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7B3" w:rsidRDefault="008557B3" w:rsidP="00753DF7">
      <w:pPr>
        <w:ind w:right="279"/>
        <w:jc w:val="center"/>
        <w:rPr>
          <w:rFonts w:ascii="Century" w:hAnsi="Century"/>
          <w:b/>
          <w:sz w:val="28"/>
          <w:szCs w:val="28"/>
        </w:rPr>
      </w:pPr>
      <w:r w:rsidRPr="00753DF7">
        <w:rPr>
          <w:rFonts w:ascii="Century" w:hAnsi="Century"/>
          <w:b/>
          <w:sz w:val="28"/>
          <w:szCs w:val="28"/>
        </w:rPr>
        <w:t>Notariato infrastruttura di certezza</w:t>
      </w:r>
    </w:p>
    <w:p w:rsidR="004D080B" w:rsidRPr="00753DF7" w:rsidRDefault="004D080B" w:rsidP="00753DF7">
      <w:pPr>
        <w:ind w:right="279"/>
        <w:jc w:val="center"/>
        <w:rPr>
          <w:rFonts w:ascii="Century" w:hAnsi="Century"/>
          <w:b/>
          <w:sz w:val="28"/>
          <w:szCs w:val="28"/>
        </w:rPr>
      </w:pPr>
      <w:r>
        <w:rPr>
          <w:rFonts w:ascii="Century" w:hAnsi="Century"/>
          <w:b/>
          <w:sz w:val="28"/>
          <w:szCs w:val="28"/>
        </w:rPr>
        <w:t>L’”incompletezza” dei diritti</w:t>
      </w:r>
    </w:p>
    <w:p w:rsidR="008557B3" w:rsidRPr="00753DF7" w:rsidRDefault="008557B3" w:rsidP="008557B3">
      <w:pPr>
        <w:ind w:right="279"/>
        <w:jc w:val="both"/>
        <w:rPr>
          <w:rFonts w:ascii="Century" w:hAnsi="Century"/>
          <w:sz w:val="28"/>
          <w:szCs w:val="28"/>
        </w:rPr>
      </w:pPr>
    </w:p>
    <w:p w:rsidR="009401CD" w:rsidRPr="00753DF7" w:rsidRDefault="009401CD" w:rsidP="008557B3">
      <w:pPr>
        <w:ind w:right="279"/>
        <w:jc w:val="both"/>
        <w:rPr>
          <w:rFonts w:ascii="Century" w:hAnsi="Century"/>
          <w:sz w:val="28"/>
          <w:szCs w:val="28"/>
        </w:rPr>
      </w:pPr>
      <w:r w:rsidRPr="00753DF7">
        <w:rPr>
          <w:rFonts w:ascii="Century" w:hAnsi="Century"/>
          <w:sz w:val="28"/>
          <w:szCs w:val="28"/>
        </w:rPr>
        <w:t xml:space="preserve">Il notaio latino è al tempo stesso un giurista, un “giudice preventivo”, un terzo neutro di fiducia condivisa (TTP), un </w:t>
      </w:r>
      <w:r w:rsidR="00FF0619">
        <w:rPr>
          <w:rFonts w:ascii="Century" w:hAnsi="Century"/>
          <w:sz w:val="28"/>
          <w:szCs w:val="28"/>
        </w:rPr>
        <w:t>concil</w:t>
      </w:r>
      <w:r w:rsidRPr="00753DF7">
        <w:rPr>
          <w:rFonts w:ascii="Century" w:hAnsi="Century"/>
          <w:sz w:val="28"/>
          <w:szCs w:val="28"/>
        </w:rPr>
        <w:t>i</w:t>
      </w:r>
      <w:r w:rsidR="00B75767">
        <w:rPr>
          <w:rFonts w:ascii="Century" w:hAnsi="Century"/>
          <w:sz w:val="28"/>
          <w:szCs w:val="28"/>
        </w:rPr>
        <w:t>atore ed un esercente sovranità;</w:t>
      </w:r>
      <w:r w:rsidRPr="00753DF7">
        <w:rPr>
          <w:rFonts w:ascii="Century" w:hAnsi="Century"/>
          <w:sz w:val="28"/>
          <w:szCs w:val="28"/>
        </w:rPr>
        <w:t xml:space="preserve"> questa professione concentra i ruoli di consiglio legale, riduc</w:t>
      </w:r>
      <w:r w:rsidR="00B75767">
        <w:rPr>
          <w:rFonts w:ascii="Century" w:hAnsi="Century"/>
          <w:sz w:val="28"/>
          <w:szCs w:val="28"/>
        </w:rPr>
        <w:t>end</w:t>
      </w:r>
      <w:r w:rsidRPr="00753DF7">
        <w:rPr>
          <w:rFonts w:ascii="Century" w:hAnsi="Century"/>
          <w:sz w:val="28"/>
          <w:szCs w:val="28"/>
        </w:rPr>
        <w:t xml:space="preserve">o il </w:t>
      </w:r>
      <w:r w:rsidR="00B75767">
        <w:rPr>
          <w:rFonts w:ascii="Century" w:hAnsi="Century"/>
          <w:sz w:val="28"/>
          <w:szCs w:val="28"/>
        </w:rPr>
        <w:t>bisogno di ricorrere a</w:t>
      </w:r>
      <w:r w:rsidRPr="00753DF7">
        <w:rPr>
          <w:rFonts w:ascii="Century" w:hAnsi="Century"/>
          <w:sz w:val="28"/>
          <w:szCs w:val="28"/>
        </w:rPr>
        <w:t xml:space="preserve"> professionisti-campioni,  con costi nettamente inferiori in fase negoziale. E' poi produttore di un “effetto esterno positivo”, perché riduce la domanda di servizi giudiziari e contribuisce alla pace giuridica che è un valore pubblico</w:t>
      </w:r>
      <w:r w:rsidRPr="00753DF7">
        <w:rPr>
          <w:rStyle w:val="Rimandonotaapidipagina"/>
          <w:rFonts w:ascii="Century" w:hAnsi="Century"/>
          <w:sz w:val="28"/>
          <w:szCs w:val="28"/>
        </w:rPr>
        <w:footnoteReference w:id="1"/>
      </w:r>
      <w:r w:rsidRPr="00753DF7">
        <w:rPr>
          <w:rFonts w:ascii="Century" w:hAnsi="Century"/>
          <w:sz w:val="28"/>
          <w:szCs w:val="28"/>
        </w:rPr>
        <w:t>.</w:t>
      </w:r>
    </w:p>
    <w:p w:rsidR="009401CD" w:rsidRDefault="009401CD" w:rsidP="008557B3">
      <w:pPr>
        <w:ind w:right="279"/>
        <w:jc w:val="both"/>
        <w:rPr>
          <w:rFonts w:ascii="Century" w:eastAsia="Arial Unicode MS" w:hAnsi="Century" w:cs="Arial Unicode MS"/>
          <w:sz w:val="28"/>
          <w:szCs w:val="28"/>
        </w:rPr>
      </w:pPr>
      <w:r w:rsidRPr="00753DF7">
        <w:rPr>
          <w:rFonts w:ascii="Century" w:eastAsia="Arial Unicode MS" w:hAnsi="Century" w:cs="Arial Unicode MS"/>
          <w:sz w:val="28"/>
          <w:szCs w:val="28"/>
        </w:rPr>
        <w:t>Il nostro si rivela dunque, un modello di “</w:t>
      </w:r>
      <w:r w:rsidRPr="004D080B">
        <w:rPr>
          <w:rFonts w:ascii="Century" w:eastAsia="Arial Unicode MS" w:hAnsi="Century" w:cs="Arial Unicode MS"/>
          <w:b/>
          <w:sz w:val="28"/>
          <w:szCs w:val="28"/>
        </w:rPr>
        <w:t>infrastruttura indipendente con mandato  pubblico</w:t>
      </w:r>
      <w:r w:rsidRPr="00753DF7">
        <w:rPr>
          <w:rFonts w:ascii="Century" w:eastAsia="Arial Unicode MS" w:hAnsi="Century" w:cs="Arial Unicode MS"/>
          <w:sz w:val="28"/>
          <w:szCs w:val="28"/>
        </w:rPr>
        <w:t>”.</w:t>
      </w:r>
    </w:p>
    <w:p w:rsidR="00B75767" w:rsidRPr="00753DF7" w:rsidRDefault="00B75767" w:rsidP="008557B3">
      <w:pPr>
        <w:ind w:right="279"/>
        <w:jc w:val="both"/>
        <w:rPr>
          <w:rFonts w:ascii="Century" w:eastAsia="Arial Unicode MS" w:hAnsi="Century" w:cs="Arial Unicode MS"/>
          <w:sz w:val="28"/>
          <w:szCs w:val="28"/>
        </w:rPr>
      </w:pPr>
    </w:p>
    <w:p w:rsidR="009401CD" w:rsidRPr="00753DF7" w:rsidRDefault="009401CD" w:rsidP="008557B3">
      <w:pPr>
        <w:ind w:right="279"/>
        <w:jc w:val="both"/>
        <w:rPr>
          <w:rFonts w:ascii="Century" w:hAnsi="Century"/>
          <w:sz w:val="28"/>
          <w:szCs w:val="28"/>
        </w:rPr>
      </w:pPr>
      <w:r w:rsidRPr="00753DF7">
        <w:rPr>
          <w:rFonts w:ascii="Century" w:eastAsia="Arial Unicode MS" w:hAnsi="Century" w:cs="Arial Unicode MS"/>
          <w:sz w:val="28"/>
          <w:szCs w:val="28"/>
        </w:rPr>
        <w:t>I vantaggi in termini di analisi economica sono evidenti.</w:t>
      </w:r>
    </w:p>
    <w:p w:rsidR="00254BC2" w:rsidRPr="00753DF7" w:rsidRDefault="009401CD" w:rsidP="00254BC2">
      <w:pPr>
        <w:ind w:right="279"/>
        <w:jc w:val="both"/>
        <w:rPr>
          <w:rFonts w:ascii="Century" w:hAnsi="Century"/>
          <w:sz w:val="28"/>
          <w:szCs w:val="28"/>
        </w:rPr>
      </w:pPr>
      <w:r w:rsidRPr="00753DF7">
        <w:rPr>
          <w:rFonts w:ascii="Century" w:hAnsi="Century"/>
          <w:sz w:val="28"/>
          <w:szCs w:val="28"/>
        </w:rPr>
        <w:t xml:space="preserve">Il significato dell’atto di certezza creato dall’intervento </w:t>
      </w:r>
      <w:proofErr w:type="spellStart"/>
      <w:r w:rsidRPr="00753DF7">
        <w:rPr>
          <w:rFonts w:ascii="Century" w:hAnsi="Century"/>
          <w:sz w:val="28"/>
          <w:szCs w:val="28"/>
        </w:rPr>
        <w:t>accertativo</w:t>
      </w:r>
      <w:proofErr w:type="spellEnd"/>
      <w:r w:rsidRPr="00753DF7">
        <w:rPr>
          <w:rFonts w:ascii="Century" w:hAnsi="Century"/>
          <w:sz w:val="28"/>
          <w:szCs w:val="28"/>
        </w:rPr>
        <w:t xml:space="preserve"> del pubblico ufficiale, si apprezza sul piano della prova. Esso ha un livello di intensità probatoria che lo rende “dato oggettivo della realtà”, su cui poggiare con certezza la conforme ricostruzione del fatto in questione: ha in specie il significato di “certezza imposta </w:t>
      </w:r>
      <w:r w:rsidRPr="00753DF7">
        <w:rPr>
          <w:rFonts w:ascii="Century" w:hAnsi="Century"/>
          <w:i/>
          <w:sz w:val="28"/>
          <w:szCs w:val="28"/>
        </w:rPr>
        <w:t xml:space="preserve">erga </w:t>
      </w:r>
      <w:proofErr w:type="spellStart"/>
      <w:r w:rsidRPr="00753DF7">
        <w:rPr>
          <w:rFonts w:ascii="Century" w:hAnsi="Century"/>
          <w:i/>
          <w:sz w:val="28"/>
          <w:szCs w:val="28"/>
        </w:rPr>
        <w:t>omnes</w:t>
      </w:r>
      <w:proofErr w:type="spellEnd"/>
      <w:r w:rsidRPr="00753DF7">
        <w:rPr>
          <w:rFonts w:ascii="Century" w:hAnsi="Century"/>
          <w:sz w:val="28"/>
          <w:szCs w:val="28"/>
        </w:rPr>
        <w:t xml:space="preserve">” con efficacia preclusiva, in primo luogo nei confronti del libero apprezzamento delle prove da parte del Giudice: </w:t>
      </w:r>
      <w:r w:rsidRPr="00753DF7">
        <w:rPr>
          <w:rFonts w:ascii="Century" w:hAnsi="Century"/>
          <w:bCs/>
          <w:sz w:val="28"/>
          <w:szCs w:val="28"/>
        </w:rPr>
        <w:t>l’</w:t>
      </w:r>
      <w:r w:rsidRPr="004D080B">
        <w:rPr>
          <w:rFonts w:ascii="Century" w:hAnsi="Century"/>
          <w:b/>
          <w:bCs/>
          <w:sz w:val="28"/>
          <w:szCs w:val="28"/>
        </w:rPr>
        <w:t>atto autentico</w:t>
      </w:r>
      <w:r w:rsidRPr="00753DF7">
        <w:rPr>
          <w:rFonts w:ascii="Century" w:hAnsi="Century"/>
          <w:bCs/>
          <w:sz w:val="28"/>
          <w:szCs w:val="28"/>
        </w:rPr>
        <w:t xml:space="preserve"> non è un atto probatorio ma al contrario un </w:t>
      </w:r>
      <w:r w:rsidRPr="004D080B">
        <w:rPr>
          <w:rFonts w:ascii="Century" w:hAnsi="Century"/>
          <w:b/>
          <w:bCs/>
          <w:sz w:val="28"/>
          <w:szCs w:val="28"/>
        </w:rPr>
        <w:t>atto normativo</w:t>
      </w:r>
      <w:r w:rsidRPr="00753DF7">
        <w:rPr>
          <w:rFonts w:ascii="Century" w:hAnsi="Century"/>
          <w:bCs/>
          <w:sz w:val="28"/>
          <w:szCs w:val="28"/>
        </w:rPr>
        <w:t xml:space="preserve">, che rende la descrizione di un </w:t>
      </w:r>
      <w:proofErr w:type="spellStart"/>
      <w:r w:rsidRPr="00753DF7">
        <w:rPr>
          <w:rFonts w:ascii="Century" w:hAnsi="Century"/>
          <w:bCs/>
          <w:i/>
          <w:iCs/>
          <w:sz w:val="28"/>
          <w:szCs w:val="28"/>
        </w:rPr>
        <w:t>negotium</w:t>
      </w:r>
      <w:proofErr w:type="spellEnd"/>
      <w:r w:rsidR="00753DF7" w:rsidRPr="00753DF7">
        <w:rPr>
          <w:rFonts w:ascii="Century" w:hAnsi="Century"/>
          <w:bCs/>
          <w:sz w:val="28"/>
          <w:szCs w:val="28"/>
        </w:rPr>
        <w:t xml:space="preserve"> una </w:t>
      </w:r>
      <w:r w:rsidR="00B75767">
        <w:rPr>
          <w:rFonts w:ascii="Century" w:hAnsi="Century"/>
          <w:bCs/>
          <w:sz w:val="28"/>
          <w:szCs w:val="28"/>
        </w:rPr>
        <w:t xml:space="preserve">sorta di </w:t>
      </w:r>
      <w:r w:rsidR="00753DF7" w:rsidRPr="00753DF7">
        <w:rPr>
          <w:rFonts w:ascii="Century" w:hAnsi="Century"/>
          <w:bCs/>
          <w:sz w:val="28"/>
          <w:szCs w:val="28"/>
        </w:rPr>
        <w:t>“legge”</w:t>
      </w:r>
      <w:r w:rsidRPr="00753DF7">
        <w:rPr>
          <w:rFonts w:ascii="Century" w:hAnsi="Century"/>
          <w:bCs/>
          <w:sz w:val="28"/>
          <w:szCs w:val="28"/>
        </w:rPr>
        <w:t xml:space="preserve"> incontestabile </w:t>
      </w:r>
      <w:r w:rsidR="00B75767">
        <w:rPr>
          <w:rFonts w:ascii="Century" w:hAnsi="Century"/>
          <w:bCs/>
          <w:sz w:val="28"/>
          <w:szCs w:val="28"/>
        </w:rPr>
        <w:t xml:space="preserve">anche </w:t>
      </w:r>
      <w:r w:rsidRPr="00753DF7">
        <w:rPr>
          <w:rFonts w:ascii="Century" w:hAnsi="Century"/>
          <w:bCs/>
          <w:sz w:val="28"/>
          <w:szCs w:val="28"/>
        </w:rPr>
        <w:t>per i terzi (</w:t>
      </w:r>
      <w:r w:rsidRPr="00753DF7">
        <w:rPr>
          <w:rFonts w:ascii="Century" w:hAnsi="Century"/>
          <w:i/>
          <w:iCs/>
          <w:sz w:val="28"/>
          <w:szCs w:val="28"/>
        </w:rPr>
        <w:t>Marie-Anne Frison-Roche)</w:t>
      </w:r>
      <w:r w:rsidRPr="00753DF7">
        <w:rPr>
          <w:rFonts w:ascii="Century" w:hAnsi="Century"/>
          <w:sz w:val="28"/>
          <w:szCs w:val="28"/>
        </w:rPr>
        <w:t xml:space="preserve">, indipendentemente dal fatto che l’operazione economica sia esatta o no, </w:t>
      </w:r>
      <w:proofErr w:type="spellStart"/>
      <w:r w:rsidRPr="00753DF7">
        <w:rPr>
          <w:rFonts w:ascii="Century" w:hAnsi="Century"/>
          <w:sz w:val="28"/>
          <w:szCs w:val="28"/>
        </w:rPr>
        <w:t>perchè</w:t>
      </w:r>
      <w:proofErr w:type="spellEnd"/>
      <w:r w:rsidRPr="00753DF7">
        <w:rPr>
          <w:rFonts w:ascii="Century" w:hAnsi="Century"/>
          <w:sz w:val="28"/>
          <w:szCs w:val="28"/>
        </w:rPr>
        <w:t xml:space="preserve"> è di fatto un “atto con potenza normativa”, che si impone ed è efficace in quanto opera di un notaio e non delle parti. </w:t>
      </w:r>
    </w:p>
    <w:p w:rsidR="009401CD" w:rsidRPr="00753DF7" w:rsidRDefault="009401CD" w:rsidP="00254BC2">
      <w:pPr>
        <w:ind w:right="279"/>
        <w:jc w:val="both"/>
        <w:rPr>
          <w:rFonts w:ascii="Century" w:hAnsi="Century"/>
          <w:sz w:val="28"/>
          <w:szCs w:val="28"/>
        </w:rPr>
      </w:pPr>
      <w:r w:rsidRPr="00753DF7">
        <w:rPr>
          <w:rFonts w:ascii="Century" w:hAnsi="Century"/>
          <w:sz w:val="28"/>
          <w:szCs w:val="28"/>
        </w:rPr>
        <w:t xml:space="preserve">Il diritto cioè, per ovviare al rischio che non </w:t>
      </w:r>
      <w:r w:rsidR="00B75767">
        <w:rPr>
          <w:rFonts w:ascii="Century" w:hAnsi="Century"/>
          <w:sz w:val="28"/>
          <w:szCs w:val="28"/>
        </w:rPr>
        <w:t>vi sia certezza</w:t>
      </w:r>
      <w:r w:rsidRPr="00753DF7">
        <w:rPr>
          <w:rFonts w:ascii="Century" w:hAnsi="Century"/>
          <w:sz w:val="28"/>
          <w:szCs w:val="28"/>
        </w:rPr>
        <w:t>, “invece di ricostruire per regressione temporale la catena effetti</w:t>
      </w:r>
      <w:r w:rsidR="00B75767">
        <w:rPr>
          <w:rFonts w:ascii="Century" w:hAnsi="Century"/>
          <w:sz w:val="28"/>
          <w:szCs w:val="28"/>
        </w:rPr>
        <w:t>va delle titolarità dei diritti in un</w:t>
      </w:r>
      <w:r w:rsidRPr="00753DF7">
        <w:rPr>
          <w:rFonts w:ascii="Century" w:hAnsi="Century"/>
          <w:sz w:val="28"/>
          <w:szCs w:val="28"/>
        </w:rPr>
        <w:t xml:space="preserve"> sistema di prova, ha sviluppato quello che potrebbe essere definito il </w:t>
      </w:r>
      <w:r w:rsidRPr="00753DF7">
        <w:rPr>
          <w:rFonts w:ascii="Century" w:hAnsi="Century"/>
          <w:bCs/>
          <w:sz w:val="28"/>
          <w:szCs w:val="28"/>
        </w:rPr>
        <w:t>concetto di “</w:t>
      </w:r>
      <w:r w:rsidRPr="004D080B">
        <w:rPr>
          <w:rFonts w:ascii="Century" w:hAnsi="Century"/>
          <w:b/>
          <w:bCs/>
          <w:sz w:val="28"/>
          <w:szCs w:val="28"/>
        </w:rPr>
        <w:t>atto normativo/sostitutivo della prova</w:t>
      </w:r>
      <w:r w:rsidRPr="00753DF7">
        <w:rPr>
          <w:rFonts w:ascii="Century" w:hAnsi="Century"/>
          <w:bCs/>
          <w:sz w:val="28"/>
          <w:szCs w:val="28"/>
        </w:rPr>
        <w:t>” sancito dal diritto</w:t>
      </w:r>
      <w:r w:rsidR="00BD756A" w:rsidRPr="00753DF7">
        <w:rPr>
          <w:rFonts w:ascii="Century" w:hAnsi="Century"/>
          <w:bCs/>
          <w:sz w:val="28"/>
          <w:szCs w:val="28"/>
        </w:rPr>
        <w:t xml:space="preserve"> (gli </w:t>
      </w:r>
      <w:proofErr w:type="spellStart"/>
      <w:r w:rsidR="00BD756A" w:rsidRPr="00753DF7">
        <w:rPr>
          <w:rFonts w:ascii="Century" w:hAnsi="Century"/>
          <w:bCs/>
          <w:sz w:val="28"/>
          <w:szCs w:val="28"/>
        </w:rPr>
        <w:t>studii</w:t>
      </w:r>
      <w:proofErr w:type="spellEnd"/>
      <w:r w:rsidR="00BD756A" w:rsidRPr="00753DF7">
        <w:rPr>
          <w:rFonts w:ascii="Century" w:hAnsi="Century"/>
          <w:bCs/>
          <w:sz w:val="28"/>
          <w:szCs w:val="28"/>
        </w:rPr>
        <w:t xml:space="preserve"> escludono che</w:t>
      </w:r>
      <w:r w:rsidR="00BD756A" w:rsidRPr="00753DF7">
        <w:rPr>
          <w:rFonts w:ascii="Century" w:hAnsi="Century"/>
          <w:bCs/>
          <w:color w:val="000000"/>
          <w:sz w:val="28"/>
          <w:szCs w:val="28"/>
        </w:rPr>
        <w:t xml:space="preserve"> </w:t>
      </w:r>
      <w:r w:rsidR="00B75767">
        <w:rPr>
          <w:rFonts w:ascii="Century" w:hAnsi="Century"/>
          <w:bCs/>
          <w:color w:val="000000"/>
          <w:sz w:val="28"/>
          <w:szCs w:val="28"/>
        </w:rPr>
        <w:t>i</w:t>
      </w:r>
      <w:r w:rsidR="00BD756A" w:rsidRPr="00753DF7">
        <w:rPr>
          <w:rFonts w:ascii="Century" w:hAnsi="Century"/>
          <w:bCs/>
          <w:color w:val="000000"/>
          <w:sz w:val="28"/>
          <w:szCs w:val="28"/>
        </w:rPr>
        <w:t xml:space="preserve"> privat</w:t>
      </w:r>
      <w:r w:rsidR="00B75767">
        <w:rPr>
          <w:rFonts w:ascii="Century" w:hAnsi="Century"/>
          <w:bCs/>
          <w:color w:val="000000"/>
          <w:sz w:val="28"/>
          <w:szCs w:val="28"/>
        </w:rPr>
        <w:t>i</w:t>
      </w:r>
      <w:r w:rsidR="00BD756A" w:rsidRPr="00753DF7">
        <w:rPr>
          <w:rFonts w:ascii="Century" w:hAnsi="Century"/>
          <w:bCs/>
          <w:color w:val="000000"/>
          <w:sz w:val="28"/>
          <w:szCs w:val="28"/>
        </w:rPr>
        <w:t xml:space="preserve"> sia</w:t>
      </w:r>
      <w:r w:rsidR="00B75767">
        <w:rPr>
          <w:rFonts w:ascii="Century" w:hAnsi="Century"/>
          <w:bCs/>
          <w:color w:val="000000"/>
          <w:sz w:val="28"/>
          <w:szCs w:val="28"/>
        </w:rPr>
        <w:t>no</w:t>
      </w:r>
      <w:r w:rsidR="00BD756A" w:rsidRPr="00753DF7">
        <w:rPr>
          <w:rFonts w:ascii="Century" w:hAnsi="Century"/>
          <w:bCs/>
          <w:color w:val="000000"/>
          <w:sz w:val="28"/>
          <w:szCs w:val="28"/>
        </w:rPr>
        <w:t xml:space="preserve"> in grado di generare da sé una formalizzazione contrattuale di grado e qualità </w:t>
      </w:r>
      <w:r w:rsidR="00B75767">
        <w:rPr>
          <w:rFonts w:ascii="Century" w:hAnsi="Century"/>
          <w:bCs/>
          <w:color w:val="000000"/>
          <w:sz w:val="28"/>
          <w:szCs w:val="28"/>
        </w:rPr>
        <w:t>tali da essere considerate</w:t>
      </w:r>
      <w:r w:rsidR="00BD756A" w:rsidRPr="00753DF7">
        <w:rPr>
          <w:rFonts w:ascii="Century" w:hAnsi="Century"/>
          <w:bCs/>
          <w:color w:val="000000"/>
          <w:sz w:val="28"/>
          <w:szCs w:val="28"/>
        </w:rPr>
        <w:t xml:space="preserve"> ottime rispetto al livello pubblico</w:t>
      </w:r>
      <w:r w:rsidR="00B75767">
        <w:rPr>
          <w:rFonts w:ascii="Century" w:hAnsi="Century"/>
          <w:bCs/>
          <w:color w:val="000000"/>
          <w:sz w:val="28"/>
          <w:szCs w:val="28"/>
        </w:rPr>
        <w:t xml:space="preserve">, </w:t>
      </w:r>
      <w:r w:rsidR="004D080B">
        <w:rPr>
          <w:rFonts w:ascii="Century" w:hAnsi="Century"/>
          <w:bCs/>
          <w:color w:val="000000"/>
          <w:sz w:val="28"/>
          <w:szCs w:val="28"/>
        </w:rPr>
        <w:t xml:space="preserve">quale risposta efficiente perché altrimenti </w:t>
      </w:r>
      <w:r w:rsidR="00BD756A" w:rsidRPr="00753DF7">
        <w:rPr>
          <w:rFonts w:ascii="Century" w:hAnsi="Century"/>
          <w:color w:val="000000"/>
          <w:sz w:val="28"/>
          <w:szCs w:val="28"/>
        </w:rPr>
        <w:t xml:space="preserve">verrebbe a prodursi </w:t>
      </w:r>
      <w:r w:rsidR="00B75767">
        <w:rPr>
          <w:rFonts w:ascii="Century" w:hAnsi="Century"/>
          <w:color w:val="000000"/>
          <w:sz w:val="28"/>
          <w:szCs w:val="28"/>
        </w:rPr>
        <w:t xml:space="preserve">solo </w:t>
      </w:r>
      <w:r w:rsidR="00BD756A" w:rsidRPr="00753DF7">
        <w:rPr>
          <w:rFonts w:ascii="Century" w:hAnsi="Century"/>
          <w:color w:val="000000"/>
          <w:sz w:val="28"/>
          <w:szCs w:val="28"/>
        </w:rPr>
        <w:t xml:space="preserve">un eccesso di litigiosità e di congestione del sistema giudiziario, poiché è ex-post che la volontà delle parti verrebbe </w:t>
      </w:r>
      <w:r w:rsidR="002D777E">
        <w:rPr>
          <w:rFonts w:ascii="Century" w:hAnsi="Century"/>
          <w:color w:val="000000"/>
          <w:sz w:val="28"/>
          <w:szCs w:val="28"/>
        </w:rPr>
        <w:t>ve</w:t>
      </w:r>
      <w:r w:rsidR="00B75767">
        <w:rPr>
          <w:rFonts w:ascii="Century" w:hAnsi="Century"/>
          <w:color w:val="000000"/>
          <w:sz w:val="28"/>
          <w:szCs w:val="28"/>
        </w:rPr>
        <w:t xml:space="preserve">rificata. </w:t>
      </w:r>
      <w:r w:rsidR="00254BC2" w:rsidRPr="00753DF7">
        <w:rPr>
          <w:rFonts w:ascii="Century" w:hAnsi="Century"/>
          <w:color w:val="000000"/>
          <w:sz w:val="28"/>
          <w:szCs w:val="28"/>
        </w:rPr>
        <w:t>Nicita 2011)</w:t>
      </w:r>
      <w:r w:rsidR="00BD756A" w:rsidRPr="00753DF7">
        <w:rPr>
          <w:rFonts w:ascii="Century" w:hAnsi="Century"/>
          <w:color w:val="000000"/>
          <w:sz w:val="28"/>
          <w:szCs w:val="28"/>
        </w:rPr>
        <w:t>.</w:t>
      </w:r>
    </w:p>
    <w:p w:rsidR="00B75767" w:rsidRDefault="009401CD" w:rsidP="008557B3">
      <w:pPr>
        <w:ind w:right="279"/>
        <w:jc w:val="both"/>
        <w:rPr>
          <w:rFonts w:ascii="Century" w:hAnsi="Century"/>
          <w:sz w:val="28"/>
          <w:szCs w:val="28"/>
        </w:rPr>
      </w:pPr>
      <w:r w:rsidRPr="00753DF7">
        <w:rPr>
          <w:rFonts w:ascii="Century" w:hAnsi="Century"/>
          <w:sz w:val="28"/>
          <w:szCs w:val="28"/>
        </w:rPr>
        <w:t xml:space="preserve">Questo modello infrastrutturale di certezza e sicurezza, permette in termini economici un grande risparmio di risorse destinate ai costi, perché esonera dal premunirsi in via privata di un equivalente apparato </w:t>
      </w:r>
      <w:r w:rsidRPr="00753DF7">
        <w:rPr>
          <w:rFonts w:ascii="Century" w:hAnsi="Century"/>
          <w:sz w:val="28"/>
          <w:szCs w:val="28"/>
        </w:rPr>
        <w:lastRenderedPageBreak/>
        <w:t>(</w:t>
      </w:r>
      <w:r w:rsidR="00FF0619">
        <w:rPr>
          <w:rFonts w:ascii="Century" w:hAnsi="Century"/>
          <w:sz w:val="28"/>
          <w:szCs w:val="28"/>
        </w:rPr>
        <w:t>che</w:t>
      </w:r>
      <w:r w:rsidRPr="00753DF7">
        <w:rPr>
          <w:rFonts w:ascii="Century" w:hAnsi="Century"/>
          <w:sz w:val="28"/>
          <w:szCs w:val="28"/>
        </w:rPr>
        <w:t xml:space="preserve"> nei paesi anglosassoni, </w:t>
      </w:r>
      <w:r w:rsidR="00FF0619">
        <w:rPr>
          <w:rFonts w:ascii="Century" w:hAnsi="Century"/>
          <w:sz w:val="28"/>
          <w:szCs w:val="28"/>
        </w:rPr>
        <w:t>consiste nell</w:t>
      </w:r>
      <w:r w:rsidRPr="00753DF7">
        <w:rPr>
          <w:rFonts w:ascii="Century" w:hAnsi="Century"/>
          <w:sz w:val="28"/>
          <w:szCs w:val="28"/>
        </w:rPr>
        <w:t xml:space="preserve">e complesse </w:t>
      </w:r>
      <w:proofErr w:type="spellStart"/>
      <w:r w:rsidRPr="00753DF7">
        <w:rPr>
          <w:rFonts w:ascii="Century" w:hAnsi="Century"/>
          <w:i/>
          <w:iCs/>
          <w:sz w:val="28"/>
          <w:szCs w:val="28"/>
        </w:rPr>
        <w:t>due-dilingences</w:t>
      </w:r>
      <w:proofErr w:type="spellEnd"/>
      <w:r w:rsidRPr="00753DF7">
        <w:rPr>
          <w:rFonts w:ascii="Century" w:hAnsi="Century"/>
          <w:sz w:val="28"/>
          <w:szCs w:val="28"/>
        </w:rPr>
        <w:t xml:space="preserve"> legali per accertare la pr</w:t>
      </w:r>
      <w:r w:rsidR="00FF0619">
        <w:rPr>
          <w:rFonts w:ascii="Century" w:hAnsi="Century"/>
          <w:sz w:val="28"/>
          <w:szCs w:val="28"/>
        </w:rPr>
        <w:t>oprietà, e costose assicurazioni</w:t>
      </w:r>
      <w:r w:rsidRPr="00753DF7">
        <w:rPr>
          <w:rFonts w:ascii="Century" w:hAnsi="Century"/>
          <w:sz w:val="28"/>
          <w:szCs w:val="28"/>
        </w:rPr>
        <w:t xml:space="preserve"> per proteggere dagli infortuni sulla titolarità</w:t>
      </w:r>
      <w:r w:rsidRPr="00753DF7">
        <w:rPr>
          <w:rStyle w:val="Rimandonotaapidipagina"/>
          <w:rFonts w:ascii="Century" w:hAnsi="Century"/>
          <w:sz w:val="28"/>
          <w:szCs w:val="28"/>
        </w:rPr>
        <w:footnoteReference w:id="2"/>
      </w:r>
      <w:r w:rsidRPr="00753DF7">
        <w:rPr>
          <w:rFonts w:ascii="Century" w:hAnsi="Century"/>
          <w:sz w:val="28"/>
          <w:szCs w:val="28"/>
        </w:rPr>
        <w:t>).</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 xml:space="preserve"> </w:t>
      </w:r>
    </w:p>
    <w:p w:rsidR="009401CD" w:rsidRPr="00753DF7" w:rsidRDefault="00FF0619" w:rsidP="008557B3">
      <w:pPr>
        <w:ind w:right="279"/>
        <w:jc w:val="both"/>
        <w:rPr>
          <w:rFonts w:ascii="Century" w:hAnsi="Century"/>
          <w:sz w:val="28"/>
          <w:szCs w:val="28"/>
        </w:rPr>
      </w:pPr>
      <w:r>
        <w:rPr>
          <w:rFonts w:ascii="Century" w:hAnsi="Century"/>
          <w:sz w:val="28"/>
          <w:szCs w:val="28"/>
        </w:rPr>
        <w:t>Questo modello genera maggiori oneri formali, che sono criticati perché comporte</w:t>
      </w:r>
      <w:r w:rsidR="009401CD" w:rsidRPr="00753DF7">
        <w:rPr>
          <w:rFonts w:ascii="Century" w:hAnsi="Century"/>
          <w:sz w:val="28"/>
          <w:szCs w:val="28"/>
        </w:rPr>
        <w:t xml:space="preserve">rebbero un inutile dispendio di risorse e tempo. Ma l’accento logico del problema dell’efficienza delle procedure di formalizzazione, va </w:t>
      </w:r>
      <w:r>
        <w:rPr>
          <w:rFonts w:ascii="Century" w:hAnsi="Century"/>
          <w:sz w:val="28"/>
          <w:szCs w:val="28"/>
        </w:rPr>
        <w:t>rapportato a</w:t>
      </w:r>
      <w:r w:rsidR="009401CD" w:rsidRPr="00753DF7">
        <w:rPr>
          <w:rFonts w:ascii="Century" w:hAnsi="Century"/>
          <w:sz w:val="28"/>
          <w:szCs w:val="28"/>
        </w:rPr>
        <w:t xml:space="preserve">l </w:t>
      </w:r>
      <w:r w:rsidR="009401CD" w:rsidRPr="00753DF7">
        <w:rPr>
          <w:rFonts w:ascii="Century" w:hAnsi="Century"/>
          <w:bCs/>
          <w:sz w:val="28"/>
          <w:szCs w:val="28"/>
        </w:rPr>
        <w:t>plusvalore legale che dà, rispetto a quelli che sono i veri utilizzatori, quegli utilizzatori indiretti ma finali, che sono i giudici</w:t>
      </w:r>
      <w:r w:rsidR="009401CD" w:rsidRPr="00753DF7">
        <w:rPr>
          <w:rFonts w:ascii="Century" w:hAnsi="Century"/>
          <w:sz w:val="28"/>
          <w:szCs w:val="28"/>
        </w:rPr>
        <w:t>.</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Si crea plusvalore se viene eseguita in modo sicuro la “trasformazione” di beni e attività, in titoli legali di proprietà formale e di legittimità delle risorse economiche, fissati nella certezza stabile, affidabile, durevole e uniformata che deriva dalla certificazione dell’atto giuridico che le rappresenta: solo così quei titoli acquistano qualità di "equivalenza universale" assimilabili alla fungibilità e alla universalità del denaro (</w:t>
      </w:r>
      <w:proofErr w:type="spellStart"/>
      <w:r w:rsidRPr="00753DF7">
        <w:rPr>
          <w:rFonts w:ascii="Century" w:hAnsi="Century"/>
          <w:i/>
          <w:iCs/>
          <w:sz w:val="28"/>
          <w:szCs w:val="28"/>
        </w:rPr>
        <w:t>moneyness</w:t>
      </w:r>
      <w:proofErr w:type="spellEnd"/>
      <w:r w:rsidRPr="00753DF7">
        <w:rPr>
          <w:rFonts w:ascii="Century" w:hAnsi="Century"/>
          <w:sz w:val="28"/>
          <w:szCs w:val="28"/>
        </w:rPr>
        <w:t xml:space="preserve">), messi a disposizione del giudice (slogan </w:t>
      </w:r>
      <w:proofErr w:type="spellStart"/>
      <w:r w:rsidRPr="00753DF7">
        <w:rPr>
          <w:rFonts w:ascii="Century" w:hAnsi="Century"/>
          <w:i/>
          <w:sz w:val="28"/>
          <w:szCs w:val="28"/>
        </w:rPr>
        <w:t>Judges</w:t>
      </w:r>
      <w:proofErr w:type="spellEnd"/>
      <w:r w:rsidRPr="00753DF7">
        <w:rPr>
          <w:rFonts w:ascii="Century" w:hAnsi="Century"/>
          <w:i/>
          <w:sz w:val="28"/>
          <w:szCs w:val="28"/>
        </w:rPr>
        <w:t xml:space="preserve"> </w:t>
      </w:r>
      <w:proofErr w:type="spellStart"/>
      <w:r w:rsidRPr="00753DF7">
        <w:rPr>
          <w:rFonts w:ascii="Century" w:hAnsi="Century"/>
          <w:i/>
          <w:sz w:val="28"/>
          <w:szCs w:val="28"/>
        </w:rPr>
        <w:t>as</w:t>
      </w:r>
      <w:proofErr w:type="spellEnd"/>
      <w:r w:rsidRPr="00753DF7">
        <w:rPr>
          <w:rFonts w:ascii="Century" w:hAnsi="Century"/>
          <w:i/>
          <w:sz w:val="28"/>
          <w:szCs w:val="28"/>
        </w:rPr>
        <w:t xml:space="preserve"> </w:t>
      </w:r>
      <w:proofErr w:type="spellStart"/>
      <w:r w:rsidRPr="00753DF7">
        <w:rPr>
          <w:rFonts w:ascii="Century" w:hAnsi="Century"/>
          <w:i/>
          <w:sz w:val="28"/>
          <w:szCs w:val="28"/>
        </w:rPr>
        <w:t>users</w:t>
      </w:r>
      <w:proofErr w:type="spellEnd"/>
      <w:r w:rsidRPr="00753DF7">
        <w:rPr>
          <w:rFonts w:ascii="Century" w:hAnsi="Century"/>
          <w:sz w:val="28"/>
          <w:szCs w:val="28"/>
        </w:rPr>
        <w:t xml:space="preserve">). </w:t>
      </w:r>
    </w:p>
    <w:p w:rsidR="009401CD" w:rsidRDefault="00FF0619" w:rsidP="008557B3">
      <w:pPr>
        <w:ind w:right="279"/>
        <w:jc w:val="both"/>
        <w:rPr>
          <w:rFonts w:ascii="Century" w:hAnsi="Century"/>
          <w:sz w:val="28"/>
          <w:szCs w:val="28"/>
        </w:rPr>
      </w:pPr>
      <w:r>
        <w:rPr>
          <w:rFonts w:ascii="Century" w:hAnsi="Century"/>
          <w:sz w:val="28"/>
          <w:szCs w:val="28"/>
        </w:rPr>
        <w:t>Allora</w:t>
      </w:r>
      <w:r w:rsidR="009401CD" w:rsidRPr="00753DF7">
        <w:rPr>
          <w:rFonts w:ascii="Century" w:hAnsi="Century"/>
          <w:sz w:val="28"/>
          <w:szCs w:val="28"/>
        </w:rPr>
        <w:t xml:space="preserve"> ogni iniziativa migliorativa non deve guardare tanto ad eliminare costi, quanto a proporre assetti che incrementino la fiducia che il magistrato che giudicherà, ripone in una istituzione e nel prodotto della sua azione. </w:t>
      </w:r>
      <w:r>
        <w:rPr>
          <w:rFonts w:ascii="Century" w:hAnsi="Century"/>
          <w:sz w:val="28"/>
          <w:szCs w:val="28"/>
        </w:rPr>
        <w:t>Il m</w:t>
      </w:r>
      <w:r w:rsidR="009401CD" w:rsidRPr="00753DF7">
        <w:rPr>
          <w:rFonts w:ascii="Century" w:hAnsi="Century"/>
          <w:sz w:val="28"/>
          <w:szCs w:val="28"/>
        </w:rPr>
        <w:t xml:space="preserve">odello </w:t>
      </w:r>
      <w:r>
        <w:rPr>
          <w:rFonts w:ascii="Century" w:hAnsi="Century"/>
          <w:sz w:val="28"/>
          <w:szCs w:val="28"/>
        </w:rPr>
        <w:t xml:space="preserve">notarile </w:t>
      </w:r>
      <w:r w:rsidR="009401CD" w:rsidRPr="00753DF7">
        <w:rPr>
          <w:rFonts w:ascii="Century" w:hAnsi="Century"/>
          <w:sz w:val="28"/>
          <w:szCs w:val="28"/>
        </w:rPr>
        <w:t xml:space="preserve">minimizza la spesa necessaria a fornire al giudice le evidenze necessarie a convincerlo, in modo </w:t>
      </w:r>
      <w:r w:rsidR="009401CD" w:rsidRPr="00B07C16">
        <w:rPr>
          <w:rFonts w:ascii="Century" w:hAnsi="Century"/>
          <w:sz w:val="28"/>
          <w:szCs w:val="28"/>
        </w:rPr>
        <w:t>direttamente proporzionale alla riduzione dei costi transattivi.</w:t>
      </w:r>
    </w:p>
    <w:p w:rsidR="00B07C16" w:rsidRPr="00B07C16" w:rsidRDefault="00B07C16" w:rsidP="008557B3">
      <w:pPr>
        <w:ind w:right="279"/>
        <w:jc w:val="both"/>
        <w:rPr>
          <w:rFonts w:ascii="Century" w:hAnsi="Century"/>
          <w:sz w:val="28"/>
          <w:szCs w:val="28"/>
        </w:rPr>
      </w:pPr>
    </w:p>
    <w:p w:rsidR="00FF0619" w:rsidRPr="00B07C16" w:rsidRDefault="00B07C16" w:rsidP="008557B3">
      <w:pPr>
        <w:ind w:right="279"/>
        <w:jc w:val="both"/>
        <w:rPr>
          <w:rFonts w:ascii="Century" w:hAnsi="Century"/>
          <w:sz w:val="28"/>
          <w:szCs w:val="28"/>
        </w:rPr>
      </w:pPr>
      <w:r w:rsidRPr="00B07C16">
        <w:rPr>
          <w:rFonts w:ascii="Century" w:hAnsi="Century"/>
          <w:bCs/>
          <w:sz w:val="28"/>
          <w:szCs w:val="28"/>
        </w:rPr>
        <w:t xml:space="preserve">Questo consente di affermare che il costo della formalizzazione è minore della spesa che, a posteriori, si deve affrontare per ricostruire la certezza del diritto, ed è quindi un costo efficiente, cioè il più basso costo transattivo tra quelli possibili, </w:t>
      </w:r>
      <w:proofErr w:type="spellStart"/>
      <w:r w:rsidRPr="00B07C16">
        <w:rPr>
          <w:rFonts w:ascii="Century" w:hAnsi="Century"/>
          <w:bCs/>
          <w:sz w:val="28"/>
          <w:szCs w:val="28"/>
        </w:rPr>
        <w:t>perchè</w:t>
      </w:r>
      <w:proofErr w:type="spellEnd"/>
      <w:r w:rsidRPr="00B07C16">
        <w:rPr>
          <w:rFonts w:ascii="Century" w:hAnsi="Century"/>
          <w:bCs/>
          <w:sz w:val="28"/>
          <w:szCs w:val="28"/>
        </w:rPr>
        <w:t xml:space="preserve"> </w:t>
      </w:r>
      <w:r w:rsidRPr="00B07C16">
        <w:rPr>
          <w:rFonts w:ascii="Century" w:hAnsi="Century"/>
          <w:sz w:val="28"/>
          <w:szCs w:val="28"/>
        </w:rPr>
        <w:t>riduce i costi d’uso del mercato stesso.</w:t>
      </w:r>
    </w:p>
    <w:p w:rsidR="00B07C16" w:rsidRDefault="00B07C16" w:rsidP="008557B3">
      <w:pPr>
        <w:ind w:right="279"/>
        <w:jc w:val="both"/>
        <w:rPr>
          <w:rFonts w:ascii="Century" w:hAnsi="Century"/>
          <w:sz w:val="28"/>
          <w:szCs w:val="28"/>
        </w:rPr>
      </w:pPr>
    </w:p>
    <w:p w:rsidR="009401CD" w:rsidRPr="00767A9D" w:rsidRDefault="00FF0619" w:rsidP="008557B3">
      <w:pPr>
        <w:ind w:right="279"/>
        <w:jc w:val="both"/>
        <w:rPr>
          <w:rFonts w:ascii="Century" w:hAnsi="Century"/>
          <w:sz w:val="28"/>
          <w:szCs w:val="28"/>
        </w:rPr>
      </w:pPr>
      <w:r>
        <w:rPr>
          <w:rFonts w:ascii="Century" w:hAnsi="Century"/>
          <w:sz w:val="28"/>
          <w:szCs w:val="28"/>
        </w:rPr>
        <w:t>P</w:t>
      </w:r>
      <w:r w:rsidR="009401CD" w:rsidRPr="00753DF7">
        <w:rPr>
          <w:rFonts w:ascii="Century" w:hAnsi="Century"/>
          <w:sz w:val="28"/>
          <w:szCs w:val="28"/>
        </w:rPr>
        <w:t xml:space="preserve">er avere valore, il credito </w:t>
      </w:r>
      <w:proofErr w:type="spellStart"/>
      <w:r w:rsidR="009401CD" w:rsidRPr="00753DF7">
        <w:rPr>
          <w:rFonts w:ascii="Century" w:hAnsi="Century"/>
          <w:sz w:val="28"/>
          <w:szCs w:val="28"/>
        </w:rPr>
        <w:t>fiduciale</w:t>
      </w:r>
      <w:proofErr w:type="spellEnd"/>
      <w:r w:rsidR="009401CD" w:rsidRPr="00753DF7">
        <w:rPr>
          <w:rFonts w:ascii="Century" w:hAnsi="Century"/>
          <w:sz w:val="28"/>
          <w:szCs w:val="28"/>
        </w:rPr>
        <w:t xml:space="preserve"> va abilitato da un’autorizzazione pubblica, non basta possedere una tecnica. </w:t>
      </w:r>
    </w:p>
    <w:p w:rsidR="009401CD" w:rsidRPr="00767A9D" w:rsidRDefault="009401CD" w:rsidP="00FE25CD">
      <w:pPr>
        <w:ind w:right="279"/>
        <w:jc w:val="both"/>
        <w:rPr>
          <w:rFonts w:ascii="Century" w:hAnsi="Century"/>
          <w:sz w:val="28"/>
          <w:szCs w:val="28"/>
        </w:rPr>
      </w:pPr>
      <w:r w:rsidRPr="00767A9D">
        <w:rPr>
          <w:rFonts w:ascii="Century" w:hAnsi="Century"/>
          <w:sz w:val="28"/>
          <w:szCs w:val="28"/>
        </w:rPr>
        <w:t xml:space="preserve">Il modello del professionista </w:t>
      </w:r>
      <w:proofErr w:type="spellStart"/>
      <w:r w:rsidRPr="00767A9D">
        <w:rPr>
          <w:rFonts w:ascii="Century" w:hAnsi="Century"/>
          <w:sz w:val="28"/>
          <w:szCs w:val="28"/>
        </w:rPr>
        <w:t>fiduciale</w:t>
      </w:r>
      <w:proofErr w:type="spellEnd"/>
      <w:r w:rsidRPr="00767A9D">
        <w:rPr>
          <w:rFonts w:ascii="Century" w:hAnsi="Century"/>
          <w:sz w:val="28"/>
          <w:szCs w:val="28"/>
        </w:rPr>
        <w:t xml:space="preserve"> latino, </w:t>
      </w:r>
      <w:r w:rsidR="002D777E">
        <w:rPr>
          <w:rFonts w:ascii="Century" w:hAnsi="Century"/>
          <w:sz w:val="28"/>
          <w:szCs w:val="28"/>
        </w:rPr>
        <w:t>è quello del concessionario</w:t>
      </w:r>
      <w:r w:rsidRPr="00767A9D">
        <w:rPr>
          <w:rFonts w:ascii="Century" w:hAnsi="Century"/>
          <w:sz w:val="28"/>
          <w:szCs w:val="28"/>
        </w:rPr>
        <w:t xml:space="preserve"> in </w:t>
      </w:r>
      <w:r w:rsidRPr="00767A9D">
        <w:rPr>
          <w:rFonts w:ascii="Century" w:hAnsi="Century"/>
          <w:i/>
          <w:iCs/>
          <w:sz w:val="28"/>
          <w:szCs w:val="28"/>
        </w:rPr>
        <w:t>outsourcing</w:t>
      </w:r>
      <w:r w:rsidRPr="00767A9D">
        <w:rPr>
          <w:rFonts w:ascii="Century" w:hAnsi="Century"/>
          <w:sz w:val="28"/>
          <w:szCs w:val="28"/>
        </w:rPr>
        <w:t xml:space="preserve"> di funzioni di agenzia</w:t>
      </w:r>
      <w:r w:rsidR="002D777E">
        <w:rPr>
          <w:rStyle w:val="Rimandonotaapidipagina"/>
          <w:rFonts w:ascii="Century" w:hAnsi="Century"/>
          <w:sz w:val="28"/>
          <w:szCs w:val="28"/>
        </w:rPr>
        <w:footnoteReference w:id="3"/>
      </w:r>
      <w:r w:rsidRPr="00767A9D">
        <w:rPr>
          <w:rFonts w:ascii="Century" w:hAnsi="Century"/>
          <w:sz w:val="28"/>
          <w:szCs w:val="28"/>
        </w:rPr>
        <w:t xml:space="preserve"> pubblica, dentro una riconosciuta rappresentanza fiduciaria di interessi generali e/o di parti deboli, </w:t>
      </w:r>
      <w:r w:rsidRPr="00767A9D">
        <w:rPr>
          <w:rFonts w:ascii="Century" w:hAnsi="Century"/>
          <w:sz w:val="28"/>
          <w:szCs w:val="28"/>
        </w:rPr>
        <w:lastRenderedPageBreak/>
        <w:t xml:space="preserve">rispetto agli interessi dei “giocatori forti”, è ottimale </w:t>
      </w:r>
      <w:proofErr w:type="spellStart"/>
      <w:r w:rsidRPr="00767A9D">
        <w:rPr>
          <w:rFonts w:ascii="Century" w:hAnsi="Century"/>
          <w:sz w:val="28"/>
          <w:szCs w:val="28"/>
        </w:rPr>
        <w:t>perchè</w:t>
      </w:r>
      <w:proofErr w:type="spellEnd"/>
      <w:r w:rsidRPr="00767A9D">
        <w:rPr>
          <w:rFonts w:ascii="Century" w:hAnsi="Century"/>
          <w:sz w:val="28"/>
          <w:szCs w:val="28"/>
        </w:rPr>
        <w:t xml:space="preserve"> </w:t>
      </w:r>
      <w:r w:rsidR="00FE25CD" w:rsidRPr="00767A9D">
        <w:rPr>
          <w:rFonts w:ascii="Century" w:eastAsia="Arial Unicode MS" w:hAnsi="Century" w:cs="Arial Unicode MS"/>
          <w:sz w:val="28"/>
        </w:rPr>
        <w:t xml:space="preserve">concentra in </w:t>
      </w:r>
      <w:proofErr w:type="spellStart"/>
      <w:r w:rsidR="00FE25CD" w:rsidRPr="00767A9D">
        <w:rPr>
          <w:rFonts w:ascii="Century" w:eastAsia="Arial Unicode MS" w:hAnsi="Century" w:cs="Arial Unicode MS"/>
          <w:sz w:val="28"/>
        </w:rPr>
        <w:t>sè</w:t>
      </w:r>
      <w:proofErr w:type="spellEnd"/>
      <w:r w:rsidR="00FE25CD" w:rsidRPr="00767A9D">
        <w:rPr>
          <w:rFonts w:ascii="Century" w:eastAsia="Arial Unicode MS" w:hAnsi="Century" w:cs="Arial Unicode MS"/>
          <w:sz w:val="28"/>
        </w:rPr>
        <w:t xml:space="preserve"> la massimizzazione delle efficienze dell’azione privata, la minimizzazione delle inefficienze della funzione pubblica, e l’</w:t>
      </w:r>
      <w:r w:rsidRPr="00767A9D">
        <w:rPr>
          <w:rFonts w:ascii="Century" w:hAnsi="Century"/>
          <w:sz w:val="28"/>
          <w:szCs w:val="28"/>
        </w:rPr>
        <w:t>onorabilità pubblica.</w:t>
      </w:r>
    </w:p>
    <w:p w:rsidR="009401CD" w:rsidRPr="00753DF7" w:rsidRDefault="009401CD" w:rsidP="008557B3">
      <w:pPr>
        <w:pStyle w:val="Testodelblocco"/>
        <w:ind w:left="0" w:right="279"/>
        <w:rPr>
          <w:rFonts w:ascii="Century" w:hAnsi="Century"/>
          <w:sz w:val="28"/>
          <w:szCs w:val="28"/>
        </w:rPr>
      </w:pPr>
      <w:r w:rsidRPr="00767A9D">
        <w:rPr>
          <w:rFonts w:ascii="Century" w:hAnsi="Century"/>
          <w:sz w:val="28"/>
          <w:szCs w:val="28"/>
        </w:rPr>
        <w:t xml:space="preserve">Questa funzione positiva è apprezzabile in termini economici ed è pro-mercato, perché l’imputazione di una responsabilità severa </w:t>
      </w:r>
      <w:r w:rsidR="00FF0619" w:rsidRPr="00767A9D">
        <w:rPr>
          <w:rFonts w:ascii="Century" w:hAnsi="Century"/>
          <w:sz w:val="28"/>
          <w:szCs w:val="28"/>
        </w:rPr>
        <w:t xml:space="preserve">in capo al professionista </w:t>
      </w:r>
      <w:r w:rsidRPr="00767A9D">
        <w:rPr>
          <w:rFonts w:ascii="Century" w:hAnsi="Century"/>
          <w:sz w:val="28"/>
          <w:szCs w:val="28"/>
        </w:rPr>
        <w:t xml:space="preserve">risolve il problema dell’allocazione del rischio della </w:t>
      </w:r>
      <w:r w:rsidRPr="00753DF7">
        <w:rPr>
          <w:rFonts w:ascii="Century" w:hAnsi="Century"/>
          <w:sz w:val="28"/>
          <w:szCs w:val="28"/>
        </w:rPr>
        <w:t>legalità, esonerandone gli utenti (sui quali invece grava</w:t>
      </w:r>
      <w:r w:rsidR="00FF0619">
        <w:rPr>
          <w:rFonts w:ascii="Century" w:hAnsi="Century"/>
          <w:sz w:val="28"/>
          <w:szCs w:val="28"/>
        </w:rPr>
        <w:t>,</w:t>
      </w:r>
      <w:r w:rsidRPr="00753DF7">
        <w:rPr>
          <w:rFonts w:ascii="Century" w:hAnsi="Century"/>
          <w:sz w:val="28"/>
          <w:szCs w:val="28"/>
        </w:rPr>
        <w:t xml:space="preserve"> nel mondo anglosassone).</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 xml:space="preserve">Questa </w:t>
      </w:r>
      <w:r w:rsidRPr="00753DF7">
        <w:rPr>
          <w:rFonts w:ascii="Century" w:hAnsi="Century"/>
          <w:bCs/>
          <w:sz w:val="28"/>
          <w:szCs w:val="28"/>
        </w:rPr>
        <w:t>funzione proattiva</w:t>
      </w:r>
      <w:r w:rsidRPr="00753DF7">
        <w:rPr>
          <w:rFonts w:ascii="Century" w:hAnsi="Century"/>
          <w:sz w:val="28"/>
          <w:szCs w:val="28"/>
        </w:rPr>
        <w:t xml:space="preserve"> opera in realtà </w:t>
      </w:r>
      <w:r w:rsidRPr="00753DF7">
        <w:rPr>
          <w:rFonts w:ascii="Century" w:hAnsi="Century"/>
          <w:bCs/>
          <w:sz w:val="28"/>
          <w:szCs w:val="28"/>
        </w:rPr>
        <w:t>in modo duplice: all’interno del contratto a beneficio delle parti, ma anche all’esterno della transazione, nel senso che predispone la riduzione dei futuri costi di transazione per soggetti che oggi sono terzi, ma anche i potenziali creditori ipotecari o i compratori di domani, e in definitiva sono la collettività generale</w:t>
      </w:r>
      <w:r w:rsidR="002B5E8C" w:rsidRPr="00753DF7">
        <w:rPr>
          <w:rFonts w:ascii="Century" w:hAnsi="Century"/>
          <w:bCs/>
          <w:sz w:val="28"/>
          <w:szCs w:val="28"/>
        </w:rPr>
        <w:t xml:space="preserve"> che si confronterà col flusso di diritti e obblighi che discenderà dall’atto notarile</w:t>
      </w:r>
      <w:r w:rsidRPr="00753DF7">
        <w:rPr>
          <w:rFonts w:ascii="Century" w:hAnsi="Century"/>
          <w:sz w:val="28"/>
          <w:szCs w:val="28"/>
        </w:rPr>
        <w:t xml:space="preserve">. </w:t>
      </w:r>
    </w:p>
    <w:p w:rsidR="00254BC2" w:rsidRPr="00753DF7" w:rsidRDefault="009401CD" w:rsidP="00254BC2">
      <w:pPr>
        <w:ind w:right="279"/>
        <w:jc w:val="both"/>
        <w:rPr>
          <w:rFonts w:ascii="Century" w:hAnsi="Century"/>
          <w:sz w:val="28"/>
          <w:szCs w:val="28"/>
        </w:rPr>
      </w:pPr>
      <w:r w:rsidRPr="00753DF7">
        <w:rPr>
          <w:rFonts w:ascii="Century" w:hAnsi="Century"/>
          <w:sz w:val="28"/>
          <w:szCs w:val="28"/>
        </w:rPr>
        <w:t xml:space="preserve">In questa situazione, il </w:t>
      </w:r>
      <w:r w:rsidRPr="00753DF7">
        <w:rPr>
          <w:rFonts w:ascii="Century" w:hAnsi="Century"/>
          <w:bCs/>
          <w:sz w:val="28"/>
          <w:szCs w:val="28"/>
        </w:rPr>
        <w:t>notaio</w:t>
      </w:r>
      <w:r w:rsidRPr="00753DF7">
        <w:rPr>
          <w:rFonts w:ascii="Century" w:hAnsi="Century"/>
          <w:sz w:val="28"/>
          <w:szCs w:val="28"/>
        </w:rPr>
        <w:t xml:space="preserve"> si trova a creare un </w:t>
      </w:r>
      <w:r w:rsidRPr="00753DF7">
        <w:rPr>
          <w:rFonts w:ascii="Century" w:hAnsi="Century"/>
          <w:bCs/>
          <w:sz w:val="28"/>
          <w:szCs w:val="28"/>
        </w:rPr>
        <w:t>doppio livello di valore</w:t>
      </w:r>
      <w:r w:rsidRPr="00753DF7">
        <w:rPr>
          <w:rFonts w:ascii="Century" w:hAnsi="Century"/>
          <w:sz w:val="28"/>
          <w:szCs w:val="28"/>
        </w:rPr>
        <w:t>: da un lato</w:t>
      </w:r>
      <w:r w:rsidRPr="00753DF7">
        <w:rPr>
          <w:rFonts w:ascii="Century" w:hAnsi="Century"/>
          <w:bCs/>
          <w:sz w:val="28"/>
          <w:szCs w:val="28"/>
        </w:rPr>
        <w:t>, quello diretto fra i contraenti, e dall’altro, quello indiretto, rispetto ai terzi</w:t>
      </w:r>
      <w:r w:rsidR="00FF0619">
        <w:rPr>
          <w:rFonts w:ascii="Century" w:hAnsi="Century"/>
          <w:bCs/>
          <w:sz w:val="28"/>
          <w:szCs w:val="28"/>
        </w:rPr>
        <w:t>,</w:t>
      </w:r>
      <w:r w:rsidRPr="00753DF7">
        <w:rPr>
          <w:rFonts w:ascii="Century" w:hAnsi="Century"/>
          <w:bCs/>
          <w:sz w:val="28"/>
          <w:szCs w:val="28"/>
        </w:rPr>
        <w:t xml:space="preserve"> che si chiama “</w:t>
      </w:r>
      <w:proofErr w:type="spellStart"/>
      <w:r w:rsidRPr="004D080B">
        <w:rPr>
          <w:rFonts w:ascii="Century" w:hAnsi="Century"/>
          <w:b/>
          <w:bCs/>
          <w:sz w:val="28"/>
          <w:szCs w:val="28"/>
        </w:rPr>
        <w:t>esternalità</w:t>
      </w:r>
      <w:proofErr w:type="spellEnd"/>
      <w:r w:rsidRPr="004D080B">
        <w:rPr>
          <w:rFonts w:ascii="Century" w:hAnsi="Century"/>
          <w:b/>
          <w:bCs/>
          <w:sz w:val="28"/>
          <w:szCs w:val="28"/>
        </w:rPr>
        <w:t xml:space="preserve"> positiva</w:t>
      </w:r>
      <w:r w:rsidRPr="00753DF7">
        <w:rPr>
          <w:rFonts w:ascii="Century" w:hAnsi="Century"/>
          <w:bCs/>
          <w:sz w:val="28"/>
          <w:szCs w:val="28"/>
        </w:rPr>
        <w:t>”</w:t>
      </w:r>
      <w:r w:rsidRPr="00753DF7">
        <w:rPr>
          <w:rFonts w:ascii="Century" w:hAnsi="Century"/>
          <w:sz w:val="28"/>
          <w:szCs w:val="28"/>
        </w:rPr>
        <w:t xml:space="preserve"> (= l'</w:t>
      </w:r>
      <w:proofErr w:type="spellStart"/>
      <w:r w:rsidRPr="00753DF7">
        <w:rPr>
          <w:rFonts w:ascii="Century" w:hAnsi="Century"/>
          <w:sz w:val="28"/>
          <w:szCs w:val="28"/>
        </w:rPr>
        <w:t>opponibilità</w:t>
      </w:r>
      <w:proofErr w:type="spellEnd"/>
      <w:r w:rsidRPr="00753DF7">
        <w:rPr>
          <w:rFonts w:ascii="Century" w:hAnsi="Century"/>
          <w:sz w:val="28"/>
          <w:szCs w:val="28"/>
        </w:rPr>
        <w:t xml:space="preserve"> </w:t>
      </w:r>
      <w:r w:rsidRPr="00753DF7">
        <w:rPr>
          <w:rFonts w:ascii="Century" w:hAnsi="Century"/>
          <w:i/>
          <w:sz w:val="28"/>
          <w:szCs w:val="28"/>
        </w:rPr>
        <w:t xml:space="preserve">erga </w:t>
      </w:r>
      <w:proofErr w:type="spellStart"/>
      <w:r w:rsidRPr="00753DF7">
        <w:rPr>
          <w:rFonts w:ascii="Century" w:hAnsi="Century"/>
          <w:i/>
          <w:sz w:val="28"/>
          <w:szCs w:val="28"/>
        </w:rPr>
        <w:t>omnes</w:t>
      </w:r>
      <w:proofErr w:type="spellEnd"/>
      <w:r w:rsidRPr="00753DF7">
        <w:rPr>
          <w:rFonts w:ascii="Century" w:hAnsi="Century"/>
          <w:sz w:val="28"/>
          <w:szCs w:val="28"/>
        </w:rPr>
        <w:t>, che è un bene di tutti).</w:t>
      </w:r>
    </w:p>
    <w:p w:rsidR="00FA47C4" w:rsidRPr="00753DF7" w:rsidRDefault="009401CD" w:rsidP="00254BC2">
      <w:pPr>
        <w:ind w:right="279"/>
        <w:jc w:val="both"/>
        <w:rPr>
          <w:rFonts w:ascii="Century" w:hAnsi="Century"/>
          <w:color w:val="000000"/>
          <w:sz w:val="28"/>
          <w:szCs w:val="28"/>
        </w:rPr>
      </w:pPr>
      <w:r w:rsidRPr="00753DF7">
        <w:rPr>
          <w:rFonts w:ascii="Century" w:hAnsi="Century"/>
          <w:sz w:val="28"/>
          <w:szCs w:val="28"/>
        </w:rPr>
        <w:t xml:space="preserve">E’ la </w:t>
      </w:r>
      <w:r w:rsidRPr="00753DF7">
        <w:rPr>
          <w:rFonts w:ascii="Century" w:hAnsi="Century"/>
          <w:bCs/>
          <w:sz w:val="28"/>
          <w:szCs w:val="28"/>
        </w:rPr>
        <w:t>teoria economica dei “mercati a due versanti”</w:t>
      </w:r>
      <w:r w:rsidRPr="00753DF7">
        <w:rPr>
          <w:rStyle w:val="Rimandonotaapidipagina"/>
          <w:rFonts w:ascii="Century" w:hAnsi="Century"/>
          <w:bCs/>
          <w:sz w:val="28"/>
          <w:szCs w:val="28"/>
        </w:rPr>
        <w:footnoteReference w:id="4"/>
      </w:r>
      <w:r w:rsidRPr="00753DF7">
        <w:rPr>
          <w:rFonts w:ascii="Century" w:hAnsi="Century"/>
          <w:bCs/>
          <w:sz w:val="28"/>
          <w:szCs w:val="28"/>
        </w:rPr>
        <w:t>, dove l’azione positiva di una</w:t>
      </w:r>
      <w:r w:rsidR="00FF0619">
        <w:rPr>
          <w:rFonts w:ascii="Century" w:hAnsi="Century"/>
          <w:bCs/>
          <w:sz w:val="28"/>
          <w:szCs w:val="28"/>
        </w:rPr>
        <w:t xml:space="preserve"> “</w:t>
      </w:r>
      <w:r w:rsidR="00FF0619" w:rsidRPr="004D080B">
        <w:rPr>
          <w:rFonts w:ascii="Century" w:hAnsi="Century"/>
          <w:b/>
          <w:bCs/>
          <w:sz w:val="28"/>
          <w:szCs w:val="28"/>
        </w:rPr>
        <w:t xml:space="preserve">piattaforma </w:t>
      </w:r>
      <w:proofErr w:type="spellStart"/>
      <w:r w:rsidR="00FF0619" w:rsidRPr="004D080B">
        <w:rPr>
          <w:rFonts w:ascii="Century" w:hAnsi="Century"/>
          <w:b/>
          <w:bCs/>
          <w:sz w:val="28"/>
          <w:szCs w:val="28"/>
        </w:rPr>
        <w:t>infrastrutturale-</w:t>
      </w:r>
      <w:r w:rsidRPr="004D080B">
        <w:rPr>
          <w:rFonts w:ascii="Century" w:hAnsi="Century"/>
          <w:b/>
          <w:bCs/>
          <w:sz w:val="28"/>
          <w:szCs w:val="28"/>
        </w:rPr>
        <w:t>moltiplicatore</w:t>
      </w:r>
      <w:proofErr w:type="spellEnd"/>
      <w:r w:rsidRPr="004D080B">
        <w:rPr>
          <w:rFonts w:ascii="Century" w:hAnsi="Century"/>
          <w:b/>
          <w:bCs/>
          <w:sz w:val="28"/>
          <w:szCs w:val="28"/>
        </w:rPr>
        <w:t xml:space="preserve"> di certezza/fiducia</w:t>
      </w:r>
      <w:r w:rsidRPr="00753DF7">
        <w:rPr>
          <w:rFonts w:ascii="Century" w:hAnsi="Century"/>
          <w:bCs/>
          <w:sz w:val="28"/>
          <w:szCs w:val="28"/>
        </w:rPr>
        <w:t>” (il sistema notarile capillarmente diffuso sul territorio) è in grado di mettere in contatto due gruppi di utenti (soggetti interni alla transazione; soggetti ad essa esterni</w:t>
      </w:r>
      <w:r w:rsidR="008557B3" w:rsidRPr="00753DF7">
        <w:rPr>
          <w:rFonts w:ascii="Century" w:hAnsi="Century"/>
          <w:bCs/>
          <w:sz w:val="28"/>
          <w:szCs w:val="28"/>
        </w:rPr>
        <w:t xml:space="preserve"> e costituenti una moltitudine anonima</w:t>
      </w:r>
      <w:r w:rsidRPr="00753DF7">
        <w:rPr>
          <w:rFonts w:ascii="Century" w:hAnsi="Century"/>
          <w:bCs/>
          <w:sz w:val="28"/>
          <w:szCs w:val="28"/>
        </w:rPr>
        <w:t xml:space="preserve">), e attraverso il contatto, rende reciprocamente fruibili le </w:t>
      </w:r>
      <w:proofErr w:type="spellStart"/>
      <w:r w:rsidRPr="00753DF7">
        <w:rPr>
          <w:rFonts w:ascii="Century" w:hAnsi="Century"/>
          <w:bCs/>
          <w:sz w:val="28"/>
          <w:szCs w:val="28"/>
        </w:rPr>
        <w:t>esternalità</w:t>
      </w:r>
      <w:proofErr w:type="spellEnd"/>
      <w:r w:rsidRPr="00753DF7">
        <w:rPr>
          <w:rFonts w:ascii="Century" w:hAnsi="Century"/>
          <w:bCs/>
          <w:sz w:val="28"/>
          <w:szCs w:val="28"/>
        </w:rPr>
        <w:t xml:space="preserve"> positive e riduce quelle negative</w:t>
      </w:r>
      <w:r w:rsidR="00FA47C4" w:rsidRPr="00753DF7">
        <w:rPr>
          <w:rFonts w:ascii="Century" w:hAnsi="Century"/>
          <w:sz w:val="28"/>
          <w:szCs w:val="28"/>
        </w:rPr>
        <w:t>,</w:t>
      </w:r>
      <w:r w:rsidR="00FA47C4" w:rsidRPr="00753DF7">
        <w:rPr>
          <w:rFonts w:ascii="Century" w:hAnsi="Century"/>
          <w:bCs/>
          <w:color w:val="000000"/>
          <w:sz w:val="28"/>
          <w:szCs w:val="28"/>
        </w:rPr>
        <w:t xml:space="preserve"> agendo anche nell’interesse di un certo numero di parti terze, ossia parti che non sono direttamente coinvolte nella transazione stessa ma che possono comunque avere interesse nel fatto che tale transazione sia valida e possegga un elevato livello qualitativo dal punto di vista legale</w:t>
      </w:r>
      <w:r w:rsidR="00FA47C4" w:rsidRPr="00753DF7">
        <w:rPr>
          <w:rFonts w:ascii="Century" w:hAnsi="Century"/>
          <w:color w:val="000000"/>
          <w:sz w:val="28"/>
          <w:szCs w:val="28"/>
        </w:rPr>
        <w:t>.</w:t>
      </w:r>
    </w:p>
    <w:p w:rsidR="009401CD" w:rsidRPr="00753DF7" w:rsidRDefault="009401CD" w:rsidP="008557B3">
      <w:pPr>
        <w:ind w:right="279"/>
        <w:jc w:val="both"/>
        <w:rPr>
          <w:rFonts w:ascii="Century" w:hAnsi="Century"/>
          <w:sz w:val="28"/>
          <w:szCs w:val="28"/>
        </w:rPr>
      </w:pPr>
    </w:p>
    <w:p w:rsidR="009401CD" w:rsidRPr="00753DF7" w:rsidRDefault="009401CD" w:rsidP="008557B3">
      <w:pPr>
        <w:ind w:right="279"/>
        <w:jc w:val="both"/>
        <w:rPr>
          <w:rFonts w:ascii="Century" w:hAnsi="Century"/>
          <w:iCs/>
          <w:sz w:val="28"/>
          <w:szCs w:val="28"/>
        </w:rPr>
      </w:pPr>
      <w:r w:rsidRPr="00753DF7">
        <w:rPr>
          <w:rFonts w:ascii="Century" w:hAnsi="Century"/>
          <w:sz w:val="28"/>
          <w:szCs w:val="28"/>
        </w:rPr>
        <w:t xml:space="preserve">Questo vale a dire che la </w:t>
      </w:r>
      <w:r w:rsidRPr="00753DF7">
        <w:rPr>
          <w:rFonts w:ascii="Century" w:hAnsi="Century"/>
          <w:bCs/>
          <w:sz w:val="28"/>
          <w:szCs w:val="28"/>
        </w:rPr>
        <w:t>certezza pubblica è una infrastruttura permanente</w:t>
      </w:r>
      <w:r w:rsidR="008B50C1">
        <w:rPr>
          <w:rFonts w:ascii="Century" w:hAnsi="Century"/>
          <w:bCs/>
          <w:sz w:val="28"/>
          <w:szCs w:val="28"/>
        </w:rPr>
        <w:t xml:space="preserve"> di cui</w:t>
      </w:r>
      <w:r w:rsidR="008B50C1">
        <w:rPr>
          <w:rFonts w:ascii="Century" w:hAnsi="Century"/>
          <w:iCs/>
          <w:sz w:val="28"/>
          <w:szCs w:val="28"/>
        </w:rPr>
        <w:t xml:space="preserve"> l’intero notariato è l</w:t>
      </w:r>
      <w:r w:rsidR="008B50C1" w:rsidRPr="007A7128">
        <w:rPr>
          <w:rFonts w:ascii="Century" w:hAnsi="Century"/>
          <w:iCs/>
          <w:sz w:val="28"/>
          <w:szCs w:val="28"/>
        </w:rPr>
        <w:t xml:space="preserve">a maglia di nodi </w:t>
      </w:r>
      <w:r w:rsidR="008B50C1">
        <w:rPr>
          <w:rFonts w:ascii="Century" w:hAnsi="Century"/>
          <w:iCs/>
          <w:sz w:val="28"/>
          <w:szCs w:val="28"/>
        </w:rPr>
        <w:t>(i singoli notai) che la struttura,</w:t>
      </w:r>
      <w:r w:rsidR="008B50C1" w:rsidRPr="00753DF7">
        <w:rPr>
          <w:rFonts w:ascii="Century" w:hAnsi="Century"/>
          <w:bCs/>
          <w:sz w:val="28"/>
          <w:szCs w:val="28"/>
        </w:rPr>
        <w:t xml:space="preserve"> </w:t>
      </w:r>
      <w:r w:rsidRPr="00753DF7">
        <w:rPr>
          <w:rFonts w:ascii="Century" w:hAnsi="Century"/>
          <w:bCs/>
          <w:sz w:val="28"/>
          <w:szCs w:val="28"/>
        </w:rPr>
        <w:t>che</w:t>
      </w:r>
      <w:r w:rsidRPr="00753DF7">
        <w:rPr>
          <w:rFonts w:ascii="Century" w:hAnsi="Century"/>
          <w:sz w:val="28"/>
          <w:szCs w:val="28"/>
        </w:rPr>
        <w:t xml:space="preserve"> assicura la possibilità di monitorare e tracciare in sicurezza anche la circolazione dei titoli di proprietà, incrementandone la qualità di </w:t>
      </w:r>
      <w:proofErr w:type="spellStart"/>
      <w:r w:rsidRPr="00753DF7">
        <w:rPr>
          <w:rFonts w:ascii="Century" w:hAnsi="Century"/>
          <w:i/>
          <w:iCs/>
          <w:sz w:val="28"/>
          <w:szCs w:val="28"/>
        </w:rPr>
        <w:t>moneyness</w:t>
      </w:r>
      <w:proofErr w:type="spellEnd"/>
      <w:r w:rsidRPr="00753DF7">
        <w:rPr>
          <w:rFonts w:ascii="Century" w:hAnsi="Century"/>
          <w:iCs/>
          <w:sz w:val="28"/>
          <w:szCs w:val="28"/>
        </w:rPr>
        <w:t xml:space="preserve"> (momento statico/momento dinamico). </w:t>
      </w:r>
    </w:p>
    <w:p w:rsidR="009401CD" w:rsidRPr="00753DF7" w:rsidRDefault="009401CD" w:rsidP="008557B3">
      <w:pPr>
        <w:ind w:right="279"/>
        <w:jc w:val="both"/>
        <w:rPr>
          <w:rFonts w:ascii="Century" w:hAnsi="Century"/>
          <w:sz w:val="28"/>
          <w:szCs w:val="28"/>
        </w:rPr>
      </w:pPr>
      <w:r w:rsidRPr="00753DF7">
        <w:rPr>
          <w:rFonts w:ascii="Century" w:hAnsi="Century"/>
          <w:iCs/>
          <w:sz w:val="28"/>
          <w:szCs w:val="28"/>
        </w:rPr>
        <w:t>Quindi u</w:t>
      </w:r>
      <w:r w:rsidRPr="00753DF7">
        <w:rPr>
          <w:rFonts w:ascii="Century" w:hAnsi="Century"/>
          <w:sz w:val="28"/>
          <w:szCs w:val="28"/>
        </w:rPr>
        <w:t>n’attenzione molto specifica va posta alla struttura e agli effetti che si danno ai registri dove vengono custoditi i diritti, se è vero</w:t>
      </w:r>
      <w:r w:rsidR="00F56508" w:rsidRPr="00753DF7">
        <w:rPr>
          <w:rFonts w:ascii="Century" w:hAnsi="Century"/>
          <w:sz w:val="28"/>
          <w:szCs w:val="28"/>
        </w:rPr>
        <w:t xml:space="preserve"> (</w:t>
      </w:r>
      <w:r w:rsidRPr="00753DF7">
        <w:rPr>
          <w:rFonts w:ascii="Century" w:hAnsi="Century"/>
          <w:i/>
          <w:iCs/>
          <w:sz w:val="28"/>
          <w:szCs w:val="28"/>
        </w:rPr>
        <w:t xml:space="preserve">H. De </w:t>
      </w:r>
      <w:proofErr w:type="spellStart"/>
      <w:r w:rsidRPr="00753DF7">
        <w:rPr>
          <w:rFonts w:ascii="Century" w:hAnsi="Century"/>
          <w:i/>
          <w:iCs/>
          <w:sz w:val="28"/>
          <w:szCs w:val="28"/>
        </w:rPr>
        <w:t>Soto</w:t>
      </w:r>
      <w:proofErr w:type="spellEnd"/>
      <w:r w:rsidR="00FF0619">
        <w:rPr>
          <w:rFonts w:ascii="Century" w:hAnsi="Century"/>
          <w:sz w:val="28"/>
          <w:szCs w:val="28"/>
        </w:rPr>
        <w:t xml:space="preserve">, </w:t>
      </w:r>
      <w:r w:rsidR="00F56508" w:rsidRPr="00753DF7">
        <w:rPr>
          <w:rFonts w:ascii="Century" w:hAnsi="Century"/>
          <w:sz w:val="28"/>
          <w:szCs w:val="28"/>
        </w:rPr>
        <w:t>Venezia 2009)</w:t>
      </w:r>
      <w:r w:rsidRPr="00753DF7">
        <w:rPr>
          <w:rFonts w:ascii="Century" w:hAnsi="Century"/>
          <w:sz w:val="28"/>
          <w:szCs w:val="28"/>
        </w:rPr>
        <w:t xml:space="preserve"> che il diritto è un grande sforzo di civilizzazione </w:t>
      </w:r>
      <w:r w:rsidRPr="00753DF7">
        <w:rPr>
          <w:rFonts w:ascii="Century" w:hAnsi="Century"/>
          <w:sz w:val="28"/>
          <w:szCs w:val="28"/>
        </w:rPr>
        <w:lastRenderedPageBreak/>
        <w:t>umana e la sua domanda fondante è “</w:t>
      </w:r>
      <w:proofErr w:type="spellStart"/>
      <w:r w:rsidRPr="00753DF7">
        <w:rPr>
          <w:rFonts w:ascii="Century" w:hAnsi="Century"/>
          <w:i/>
          <w:iCs/>
          <w:sz w:val="28"/>
          <w:szCs w:val="28"/>
        </w:rPr>
        <w:t>Who</w:t>
      </w:r>
      <w:proofErr w:type="spellEnd"/>
      <w:r w:rsidRPr="00753DF7">
        <w:rPr>
          <w:rFonts w:ascii="Century" w:hAnsi="Century"/>
          <w:i/>
          <w:iCs/>
          <w:sz w:val="28"/>
          <w:szCs w:val="28"/>
        </w:rPr>
        <w:t xml:space="preserve"> </w:t>
      </w:r>
      <w:proofErr w:type="spellStart"/>
      <w:r w:rsidRPr="00753DF7">
        <w:rPr>
          <w:rFonts w:ascii="Century" w:hAnsi="Century"/>
          <w:i/>
          <w:iCs/>
          <w:sz w:val="28"/>
          <w:szCs w:val="28"/>
        </w:rPr>
        <w:t>owns</w:t>
      </w:r>
      <w:proofErr w:type="spellEnd"/>
      <w:r w:rsidRPr="00753DF7">
        <w:rPr>
          <w:rFonts w:ascii="Century" w:hAnsi="Century"/>
          <w:i/>
          <w:iCs/>
          <w:sz w:val="28"/>
          <w:szCs w:val="28"/>
        </w:rPr>
        <w:t xml:space="preserve"> </w:t>
      </w:r>
      <w:proofErr w:type="spellStart"/>
      <w:r w:rsidRPr="00753DF7">
        <w:rPr>
          <w:rFonts w:ascii="Century" w:hAnsi="Century"/>
          <w:i/>
          <w:iCs/>
          <w:sz w:val="28"/>
          <w:szCs w:val="28"/>
        </w:rPr>
        <w:t>what</w:t>
      </w:r>
      <w:proofErr w:type="spellEnd"/>
      <w:r w:rsidRPr="00753DF7">
        <w:rPr>
          <w:rFonts w:ascii="Century" w:hAnsi="Century"/>
          <w:i/>
          <w:iCs/>
          <w:sz w:val="28"/>
          <w:szCs w:val="28"/>
        </w:rPr>
        <w:t xml:space="preserve"> and </w:t>
      </w:r>
      <w:proofErr w:type="spellStart"/>
      <w:r w:rsidRPr="00753DF7">
        <w:rPr>
          <w:rFonts w:ascii="Century" w:hAnsi="Century"/>
          <w:i/>
          <w:iCs/>
          <w:sz w:val="28"/>
          <w:szCs w:val="28"/>
        </w:rPr>
        <w:t>where</w:t>
      </w:r>
      <w:proofErr w:type="spellEnd"/>
      <w:r w:rsidRPr="00753DF7">
        <w:rPr>
          <w:rFonts w:ascii="Century" w:hAnsi="Century"/>
          <w:sz w:val="28"/>
          <w:szCs w:val="28"/>
        </w:rPr>
        <w:t xml:space="preserve">”. </w:t>
      </w:r>
      <w:r w:rsidR="00F56508" w:rsidRPr="00753DF7">
        <w:rPr>
          <w:rFonts w:ascii="Century" w:hAnsi="Century"/>
          <w:sz w:val="28"/>
          <w:szCs w:val="28"/>
        </w:rPr>
        <w:t>N</w:t>
      </w:r>
      <w:r w:rsidRPr="00753DF7">
        <w:rPr>
          <w:rFonts w:ascii="Century" w:hAnsi="Century"/>
          <w:sz w:val="28"/>
          <w:szCs w:val="28"/>
        </w:rPr>
        <w:t xml:space="preserve">on c’è diritto se non c’è risposta a quella domanda, e noi rispondiamo molto meglio di </w:t>
      </w:r>
      <w:proofErr w:type="spellStart"/>
      <w:r w:rsidRPr="00753DF7">
        <w:rPr>
          <w:rFonts w:ascii="Century" w:hAnsi="Century"/>
          <w:i/>
          <w:iCs/>
          <w:sz w:val="28"/>
          <w:szCs w:val="28"/>
        </w:rPr>
        <w:t>Wall</w:t>
      </w:r>
      <w:proofErr w:type="spellEnd"/>
      <w:r w:rsidRPr="00753DF7">
        <w:rPr>
          <w:rFonts w:ascii="Century" w:hAnsi="Century"/>
          <w:i/>
          <w:iCs/>
          <w:sz w:val="28"/>
          <w:szCs w:val="28"/>
        </w:rPr>
        <w:t xml:space="preserve"> Street</w:t>
      </w:r>
      <w:r w:rsidRPr="00753DF7">
        <w:rPr>
          <w:rFonts w:ascii="Century" w:hAnsi="Century"/>
          <w:sz w:val="28"/>
          <w:szCs w:val="28"/>
        </w:rPr>
        <w:t xml:space="preserve">. </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Tutti gli ordinamenti conoscono dei “</w:t>
      </w:r>
      <w:r w:rsidRPr="00753DF7">
        <w:rPr>
          <w:rFonts w:ascii="Century" w:hAnsi="Century"/>
          <w:bCs/>
          <w:sz w:val="28"/>
          <w:szCs w:val="28"/>
        </w:rPr>
        <w:t>pubblici registri</w:t>
      </w:r>
      <w:r w:rsidRPr="00753DF7">
        <w:rPr>
          <w:rFonts w:ascii="Century" w:hAnsi="Century"/>
          <w:sz w:val="28"/>
          <w:szCs w:val="28"/>
        </w:rPr>
        <w:t xml:space="preserve">”. Ma di che tipo? Un primo sistema è attuato senza controllo specialistico pubblico </w:t>
      </w:r>
      <w:r w:rsidRPr="00753DF7">
        <w:rPr>
          <w:rFonts w:ascii="Century" w:hAnsi="Century"/>
          <w:i/>
          <w:sz w:val="28"/>
          <w:szCs w:val="28"/>
        </w:rPr>
        <w:t xml:space="preserve">ex ante </w:t>
      </w:r>
      <w:r w:rsidRPr="00753DF7">
        <w:rPr>
          <w:rFonts w:ascii="Century" w:hAnsi="Century"/>
          <w:sz w:val="28"/>
          <w:szCs w:val="28"/>
        </w:rPr>
        <w:t>nel momento dell’immissione/ammissione. Questo modello è in realtà una mera notifica dell’atto in un archivio (</w:t>
      </w:r>
      <w:proofErr w:type="spellStart"/>
      <w:r w:rsidRPr="00753DF7">
        <w:rPr>
          <w:rFonts w:ascii="Century" w:hAnsi="Century"/>
          <w:i/>
          <w:sz w:val="28"/>
          <w:szCs w:val="28"/>
        </w:rPr>
        <w:t>notice</w:t>
      </w:r>
      <w:proofErr w:type="spellEnd"/>
      <w:r w:rsidRPr="00753DF7">
        <w:rPr>
          <w:rFonts w:ascii="Century" w:hAnsi="Century"/>
          <w:i/>
          <w:sz w:val="28"/>
          <w:szCs w:val="28"/>
        </w:rPr>
        <w:t xml:space="preserve"> system</w:t>
      </w:r>
      <w:r w:rsidRPr="00753DF7">
        <w:rPr>
          <w:rFonts w:ascii="Century" w:hAnsi="Century"/>
          <w:sz w:val="28"/>
          <w:szCs w:val="28"/>
        </w:rPr>
        <w:t>)</w:t>
      </w:r>
      <w:r w:rsidR="00FF0619">
        <w:rPr>
          <w:rFonts w:ascii="Century" w:hAnsi="Century"/>
          <w:sz w:val="28"/>
          <w:szCs w:val="28"/>
        </w:rPr>
        <w:t>, e può entrare di tutto, perché non c’è controllo</w:t>
      </w:r>
      <w:r w:rsidRPr="00753DF7">
        <w:rPr>
          <w:rFonts w:ascii="Century" w:hAnsi="Century"/>
          <w:sz w:val="28"/>
          <w:szCs w:val="28"/>
        </w:rPr>
        <w:t xml:space="preserve">.  </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Un altro modello (</w:t>
      </w:r>
      <w:proofErr w:type="spellStart"/>
      <w:r w:rsidRPr="00753DF7">
        <w:rPr>
          <w:rFonts w:ascii="Century" w:hAnsi="Century"/>
          <w:i/>
          <w:sz w:val="28"/>
          <w:szCs w:val="28"/>
        </w:rPr>
        <w:t>registration</w:t>
      </w:r>
      <w:proofErr w:type="spellEnd"/>
      <w:r w:rsidRPr="00753DF7">
        <w:rPr>
          <w:rFonts w:ascii="Century" w:hAnsi="Century"/>
          <w:i/>
          <w:sz w:val="28"/>
          <w:szCs w:val="28"/>
        </w:rPr>
        <w:t xml:space="preserve"> system</w:t>
      </w:r>
      <w:r w:rsidRPr="00753DF7">
        <w:rPr>
          <w:rFonts w:ascii="Century" w:hAnsi="Century"/>
          <w:sz w:val="28"/>
          <w:szCs w:val="28"/>
        </w:rPr>
        <w:t>), in più, funziona tramite un preventivo controllo di legalità da parte di un pubblico ufficiale.</w:t>
      </w:r>
    </w:p>
    <w:p w:rsidR="004D6D44" w:rsidRPr="00753DF7" w:rsidRDefault="00FF0619" w:rsidP="004D6D44">
      <w:pPr>
        <w:ind w:right="279"/>
        <w:jc w:val="both"/>
        <w:rPr>
          <w:rFonts w:ascii="Century" w:hAnsi="Century"/>
          <w:sz w:val="28"/>
          <w:szCs w:val="28"/>
        </w:rPr>
      </w:pPr>
      <w:r>
        <w:rPr>
          <w:rFonts w:ascii="Century" w:hAnsi="Century"/>
          <w:sz w:val="28"/>
          <w:szCs w:val="28"/>
        </w:rPr>
        <w:t xml:space="preserve">La garanzia di </w:t>
      </w:r>
      <w:r w:rsidR="009401CD" w:rsidRPr="00753DF7">
        <w:rPr>
          <w:rFonts w:ascii="Century" w:hAnsi="Century"/>
          <w:sz w:val="28"/>
          <w:szCs w:val="28"/>
        </w:rPr>
        <w:t>legalità è data solo da quest’ultimo, perché la registrazione dei beni vale e apporta vero plusvalore che riduce i costi transattivi e acc</w:t>
      </w:r>
      <w:r>
        <w:rPr>
          <w:rFonts w:ascii="Century" w:hAnsi="Century"/>
          <w:sz w:val="28"/>
          <w:szCs w:val="28"/>
        </w:rPr>
        <w:t>resce la sicurezza, se non è un</w:t>
      </w:r>
      <w:r w:rsidR="009401CD" w:rsidRPr="00753DF7">
        <w:rPr>
          <w:rFonts w:ascii="Century" w:hAnsi="Century"/>
          <w:sz w:val="28"/>
          <w:szCs w:val="28"/>
        </w:rPr>
        <w:t xml:space="preserve"> qualsiasi inserimento in un archivio chiamato catasto o </w:t>
      </w:r>
      <w:proofErr w:type="spellStart"/>
      <w:r w:rsidR="009401CD" w:rsidRPr="00753DF7">
        <w:rPr>
          <w:rFonts w:ascii="Century" w:hAnsi="Century"/>
          <w:i/>
          <w:sz w:val="28"/>
          <w:szCs w:val="28"/>
        </w:rPr>
        <w:t>Land</w:t>
      </w:r>
      <w:proofErr w:type="spellEnd"/>
      <w:r w:rsidR="009401CD" w:rsidRPr="00753DF7">
        <w:rPr>
          <w:rFonts w:ascii="Century" w:hAnsi="Century"/>
          <w:i/>
          <w:sz w:val="28"/>
          <w:szCs w:val="28"/>
        </w:rPr>
        <w:t xml:space="preserve"> </w:t>
      </w:r>
      <w:proofErr w:type="spellStart"/>
      <w:r w:rsidR="009401CD" w:rsidRPr="00753DF7">
        <w:rPr>
          <w:rFonts w:ascii="Century" w:hAnsi="Century"/>
          <w:i/>
          <w:sz w:val="28"/>
          <w:szCs w:val="28"/>
        </w:rPr>
        <w:t>Register</w:t>
      </w:r>
      <w:proofErr w:type="spellEnd"/>
      <w:r w:rsidR="009401CD" w:rsidRPr="00753DF7">
        <w:rPr>
          <w:rFonts w:ascii="Century" w:hAnsi="Century"/>
          <w:sz w:val="28"/>
          <w:szCs w:val="28"/>
        </w:rPr>
        <w:t>, ma ha i connotati di un’iscrizione virtuosa e qualificata giuridicamente: è tale, l’iscrizione che garantisce la sequenzialità in senso giuridico dei titoli iscritti nei registri pubblici</w:t>
      </w:r>
      <w:r w:rsidR="004D6D44">
        <w:rPr>
          <w:rFonts w:ascii="Century" w:hAnsi="Century"/>
          <w:sz w:val="28"/>
          <w:szCs w:val="28"/>
        </w:rPr>
        <w:t xml:space="preserve"> e delle loro priorità</w:t>
      </w:r>
      <w:r w:rsidR="009401CD" w:rsidRPr="00753DF7">
        <w:rPr>
          <w:rFonts w:ascii="Century" w:hAnsi="Century"/>
          <w:sz w:val="28"/>
          <w:szCs w:val="28"/>
        </w:rPr>
        <w:t xml:space="preserve">, </w:t>
      </w:r>
      <w:proofErr w:type="spellStart"/>
      <w:r w:rsidR="009401CD" w:rsidRPr="00753DF7">
        <w:rPr>
          <w:rFonts w:ascii="Century" w:hAnsi="Century"/>
          <w:sz w:val="28"/>
          <w:szCs w:val="28"/>
        </w:rPr>
        <w:t>perchè</w:t>
      </w:r>
      <w:proofErr w:type="spellEnd"/>
      <w:r w:rsidR="009401CD" w:rsidRPr="00753DF7">
        <w:rPr>
          <w:rFonts w:ascii="Century" w:hAnsi="Century"/>
          <w:sz w:val="28"/>
          <w:szCs w:val="28"/>
        </w:rPr>
        <w:t xml:space="preserve"> immette le vicende giuridiche in una sequenza abilitativa che solo nella coerenza del titolo precedente col titolo successivo trova legittimazione, ammissibilità e </w:t>
      </w:r>
      <w:proofErr w:type="spellStart"/>
      <w:r w:rsidR="009401CD" w:rsidRPr="00753DF7">
        <w:rPr>
          <w:rFonts w:ascii="Century" w:hAnsi="Century"/>
          <w:sz w:val="28"/>
          <w:szCs w:val="28"/>
        </w:rPr>
        <w:t>opponibilità</w:t>
      </w:r>
      <w:proofErr w:type="spellEnd"/>
      <w:r w:rsidR="009401CD" w:rsidRPr="00753DF7">
        <w:rPr>
          <w:rFonts w:ascii="Century" w:hAnsi="Century"/>
          <w:sz w:val="28"/>
          <w:szCs w:val="28"/>
        </w:rPr>
        <w:t xml:space="preserve"> (</w:t>
      </w:r>
      <w:proofErr w:type="spellStart"/>
      <w:r w:rsidR="009401CD" w:rsidRPr="00753DF7">
        <w:rPr>
          <w:rFonts w:ascii="Century" w:hAnsi="Century"/>
          <w:i/>
          <w:sz w:val="28"/>
          <w:szCs w:val="28"/>
        </w:rPr>
        <w:t>Land</w:t>
      </w:r>
      <w:proofErr w:type="spellEnd"/>
      <w:r w:rsidR="009401CD" w:rsidRPr="00753DF7">
        <w:rPr>
          <w:rFonts w:ascii="Century" w:hAnsi="Century"/>
          <w:i/>
          <w:sz w:val="28"/>
          <w:szCs w:val="28"/>
        </w:rPr>
        <w:t xml:space="preserve"> </w:t>
      </w:r>
      <w:proofErr w:type="spellStart"/>
      <w:r w:rsidR="009401CD" w:rsidRPr="00753DF7">
        <w:rPr>
          <w:rFonts w:ascii="Century" w:hAnsi="Century"/>
          <w:i/>
          <w:sz w:val="28"/>
          <w:szCs w:val="28"/>
        </w:rPr>
        <w:t>titling</w:t>
      </w:r>
      <w:proofErr w:type="spellEnd"/>
      <w:r w:rsidR="009401CD" w:rsidRPr="00753DF7">
        <w:rPr>
          <w:rFonts w:ascii="Century" w:hAnsi="Century"/>
          <w:i/>
          <w:sz w:val="28"/>
          <w:szCs w:val="28"/>
        </w:rPr>
        <w:t xml:space="preserve"> and </w:t>
      </w:r>
      <w:proofErr w:type="spellStart"/>
      <w:r w:rsidR="009401CD" w:rsidRPr="00753DF7">
        <w:rPr>
          <w:rFonts w:ascii="Century" w:hAnsi="Century"/>
          <w:i/>
          <w:sz w:val="28"/>
          <w:szCs w:val="28"/>
        </w:rPr>
        <w:t>registration</w:t>
      </w:r>
      <w:proofErr w:type="spellEnd"/>
      <w:r w:rsidR="004D6D44">
        <w:rPr>
          <w:rFonts w:ascii="Century" w:hAnsi="Century"/>
          <w:sz w:val="28"/>
          <w:szCs w:val="28"/>
        </w:rPr>
        <w:t>)</w:t>
      </w:r>
      <w:r w:rsidR="004D6D44" w:rsidRPr="00753DF7">
        <w:rPr>
          <w:rFonts w:ascii="Century" w:hAnsi="Century"/>
          <w:sz w:val="28"/>
          <w:szCs w:val="28"/>
        </w:rPr>
        <w:t xml:space="preserve">. </w:t>
      </w:r>
    </w:p>
    <w:p w:rsidR="004D6D44" w:rsidRPr="00753DF7" w:rsidRDefault="004D6D44" w:rsidP="008557B3">
      <w:pPr>
        <w:ind w:right="279"/>
        <w:jc w:val="both"/>
        <w:rPr>
          <w:rFonts w:ascii="Century" w:hAnsi="Century"/>
          <w:sz w:val="28"/>
          <w:szCs w:val="28"/>
        </w:rPr>
      </w:pPr>
    </w:p>
    <w:p w:rsidR="009401CD" w:rsidRPr="00753DF7" w:rsidRDefault="009401CD" w:rsidP="008557B3">
      <w:pPr>
        <w:ind w:right="279"/>
        <w:jc w:val="both"/>
        <w:rPr>
          <w:rFonts w:ascii="Century" w:hAnsi="Century"/>
          <w:sz w:val="28"/>
          <w:szCs w:val="28"/>
        </w:rPr>
      </w:pPr>
      <w:r w:rsidRPr="00753DF7">
        <w:rPr>
          <w:rFonts w:ascii="Century" w:hAnsi="Century"/>
          <w:sz w:val="28"/>
          <w:szCs w:val="28"/>
        </w:rPr>
        <w:t>Anche quella dei pubb</w:t>
      </w:r>
      <w:r w:rsidR="008B50C1">
        <w:rPr>
          <w:rFonts w:ascii="Century" w:hAnsi="Century"/>
          <w:sz w:val="28"/>
          <w:szCs w:val="28"/>
        </w:rPr>
        <w:t xml:space="preserve">lici registri è una </w:t>
      </w:r>
      <w:r w:rsidRPr="00753DF7">
        <w:rPr>
          <w:rFonts w:ascii="Century" w:hAnsi="Century"/>
          <w:sz w:val="28"/>
          <w:szCs w:val="28"/>
        </w:rPr>
        <w:t>infra</w:t>
      </w:r>
      <w:r w:rsidR="004D6D44">
        <w:rPr>
          <w:rFonts w:ascii="Century" w:hAnsi="Century"/>
          <w:sz w:val="28"/>
          <w:szCs w:val="28"/>
        </w:rPr>
        <w:t>s</w:t>
      </w:r>
      <w:r w:rsidR="008B50C1">
        <w:rPr>
          <w:rFonts w:ascii="Century" w:hAnsi="Century"/>
          <w:sz w:val="28"/>
          <w:szCs w:val="28"/>
        </w:rPr>
        <w:t>truttura</w:t>
      </w:r>
      <w:r w:rsidRPr="00753DF7">
        <w:rPr>
          <w:rFonts w:ascii="Century" w:hAnsi="Century"/>
          <w:sz w:val="28"/>
          <w:szCs w:val="28"/>
        </w:rPr>
        <w:t xml:space="preserve">. </w:t>
      </w:r>
    </w:p>
    <w:p w:rsidR="009401CD" w:rsidRPr="00753DF7" w:rsidRDefault="009401CD" w:rsidP="008B50C1">
      <w:pPr>
        <w:ind w:right="282"/>
        <w:jc w:val="both"/>
        <w:rPr>
          <w:rFonts w:ascii="Century" w:hAnsi="Century"/>
          <w:sz w:val="28"/>
          <w:szCs w:val="28"/>
        </w:rPr>
      </w:pPr>
      <w:r w:rsidRPr="00753DF7">
        <w:rPr>
          <w:rFonts w:ascii="Century" w:hAnsi="Century"/>
          <w:sz w:val="28"/>
          <w:szCs w:val="28"/>
        </w:rPr>
        <w:t xml:space="preserve">Il modello di garanzia della certezza pubblica nella totalità della fase statica e di quella dinamica, discende </w:t>
      </w:r>
      <w:r w:rsidR="00F56508" w:rsidRPr="00753DF7">
        <w:rPr>
          <w:rFonts w:ascii="Century" w:hAnsi="Century"/>
          <w:sz w:val="28"/>
          <w:szCs w:val="28"/>
        </w:rPr>
        <w:t xml:space="preserve">allora </w:t>
      </w:r>
      <w:r w:rsidRPr="00753DF7">
        <w:rPr>
          <w:rFonts w:ascii="Century" w:hAnsi="Century"/>
          <w:sz w:val="28"/>
          <w:szCs w:val="28"/>
        </w:rPr>
        <w:t xml:space="preserve">dalla </w:t>
      </w:r>
      <w:r w:rsidRPr="00753DF7">
        <w:rPr>
          <w:rFonts w:ascii="Century" w:hAnsi="Century"/>
          <w:bCs/>
          <w:sz w:val="28"/>
          <w:szCs w:val="28"/>
        </w:rPr>
        <w:t>integrazione organica delle due piattaforme, l’infrastruttura notarile</w:t>
      </w:r>
      <w:r w:rsidR="004D6D44">
        <w:rPr>
          <w:rFonts w:ascii="Century" w:hAnsi="Century"/>
          <w:bCs/>
          <w:sz w:val="28"/>
          <w:szCs w:val="28"/>
        </w:rPr>
        <w:t xml:space="preserve"> che si interfaccia</w:t>
      </w:r>
      <w:r w:rsidRPr="00753DF7">
        <w:rPr>
          <w:rFonts w:ascii="Century" w:hAnsi="Century"/>
          <w:bCs/>
          <w:sz w:val="28"/>
          <w:szCs w:val="28"/>
        </w:rPr>
        <w:t xml:space="preserve"> con </w:t>
      </w:r>
      <w:r w:rsidR="004D6D44">
        <w:rPr>
          <w:rFonts w:ascii="Century" w:hAnsi="Century"/>
          <w:bCs/>
          <w:sz w:val="28"/>
          <w:szCs w:val="28"/>
        </w:rPr>
        <w:t xml:space="preserve">le reti </w:t>
      </w:r>
      <w:r w:rsidRPr="00753DF7">
        <w:rPr>
          <w:rFonts w:ascii="Century" w:hAnsi="Century"/>
          <w:bCs/>
          <w:sz w:val="28"/>
          <w:szCs w:val="28"/>
        </w:rPr>
        <w:t>de</w:t>
      </w:r>
      <w:r w:rsidR="008B50C1">
        <w:rPr>
          <w:rFonts w:ascii="Century" w:hAnsi="Century"/>
          <w:bCs/>
          <w:sz w:val="28"/>
          <w:szCs w:val="28"/>
        </w:rPr>
        <w:t>i registri pubblici, in un’unica</w:t>
      </w:r>
      <w:r w:rsidR="004D6D44" w:rsidRPr="004D6D44">
        <w:rPr>
          <w:rFonts w:ascii="Century" w:hAnsi="Century"/>
          <w:iCs/>
          <w:sz w:val="28"/>
          <w:szCs w:val="28"/>
        </w:rPr>
        <w:t xml:space="preserve"> </w:t>
      </w:r>
      <w:r w:rsidR="004D6D44">
        <w:rPr>
          <w:rFonts w:ascii="Century" w:hAnsi="Century"/>
          <w:bCs/>
          <w:sz w:val="28"/>
          <w:szCs w:val="28"/>
        </w:rPr>
        <w:t>“</w:t>
      </w:r>
      <w:r w:rsidR="004D6D44" w:rsidRPr="004D080B">
        <w:rPr>
          <w:rFonts w:ascii="Century" w:hAnsi="Century"/>
          <w:b/>
          <w:bCs/>
          <w:sz w:val="28"/>
          <w:szCs w:val="28"/>
        </w:rPr>
        <w:t>piattaforma</w:t>
      </w:r>
      <w:r w:rsidRPr="004D080B">
        <w:rPr>
          <w:rFonts w:ascii="Century" w:hAnsi="Century"/>
          <w:b/>
          <w:bCs/>
          <w:sz w:val="28"/>
          <w:szCs w:val="28"/>
        </w:rPr>
        <w:t xml:space="preserve"> </w:t>
      </w:r>
      <w:r w:rsidR="004D6D44" w:rsidRPr="004D080B">
        <w:rPr>
          <w:rFonts w:ascii="Century" w:hAnsi="Century"/>
          <w:b/>
          <w:bCs/>
          <w:sz w:val="28"/>
          <w:szCs w:val="28"/>
        </w:rPr>
        <w:t xml:space="preserve">integrata </w:t>
      </w:r>
      <w:r w:rsidR="008B50C1" w:rsidRPr="004D080B">
        <w:rPr>
          <w:rFonts w:ascii="Century" w:hAnsi="Century"/>
          <w:b/>
          <w:bCs/>
          <w:sz w:val="28"/>
          <w:szCs w:val="28"/>
        </w:rPr>
        <w:t xml:space="preserve">e trasparente </w:t>
      </w:r>
      <w:r w:rsidRPr="004D080B">
        <w:rPr>
          <w:rFonts w:ascii="Century" w:hAnsi="Century"/>
          <w:b/>
          <w:bCs/>
          <w:sz w:val="28"/>
          <w:szCs w:val="28"/>
        </w:rPr>
        <w:t>di qualità e certezza giuridica totale</w:t>
      </w:r>
      <w:r w:rsidR="004D6D44" w:rsidRPr="004D080B">
        <w:rPr>
          <w:rFonts w:ascii="Century" w:hAnsi="Century"/>
          <w:b/>
          <w:bCs/>
          <w:sz w:val="28"/>
          <w:szCs w:val="28"/>
        </w:rPr>
        <w:t xml:space="preserve"> e permanente</w:t>
      </w:r>
      <w:r w:rsidR="008B50C1" w:rsidRPr="004D080B">
        <w:rPr>
          <w:rFonts w:ascii="Century" w:hAnsi="Century"/>
          <w:b/>
          <w:iCs/>
          <w:sz w:val="28"/>
          <w:szCs w:val="28"/>
        </w:rPr>
        <w:t xml:space="preserve"> pubblici registri opponibili/notariato</w:t>
      </w:r>
      <w:r w:rsidRPr="00753DF7">
        <w:rPr>
          <w:rFonts w:ascii="Century" w:hAnsi="Century"/>
          <w:bCs/>
          <w:sz w:val="28"/>
          <w:szCs w:val="28"/>
        </w:rPr>
        <w:t>”, alimentato dal servizio professionale fiduciario: un modello ideale di quello “</w:t>
      </w:r>
      <w:r w:rsidRPr="004D080B">
        <w:rPr>
          <w:rFonts w:ascii="Century" w:hAnsi="Century"/>
          <w:b/>
          <w:bCs/>
          <w:sz w:val="28"/>
          <w:szCs w:val="28"/>
        </w:rPr>
        <w:t>sportello unico</w:t>
      </w:r>
      <w:r w:rsidRPr="00753DF7">
        <w:rPr>
          <w:rFonts w:ascii="Century" w:hAnsi="Century"/>
          <w:bCs/>
          <w:sz w:val="28"/>
          <w:szCs w:val="28"/>
        </w:rPr>
        <w:t>”</w:t>
      </w:r>
      <w:r w:rsidRPr="00753DF7">
        <w:rPr>
          <w:rFonts w:ascii="Century" w:hAnsi="Century" w:cs="Angsana New"/>
          <w:bCs/>
          <w:sz w:val="28"/>
          <w:szCs w:val="28"/>
        </w:rPr>
        <w:t xml:space="preserve"> (“</w:t>
      </w:r>
      <w:proofErr w:type="spellStart"/>
      <w:r w:rsidRPr="00753DF7">
        <w:rPr>
          <w:rFonts w:ascii="Century" w:hAnsi="Century" w:cs="Angsana New"/>
          <w:bCs/>
          <w:i/>
          <w:iCs/>
          <w:sz w:val="28"/>
          <w:szCs w:val="28"/>
        </w:rPr>
        <w:t>one-stop-</w:t>
      </w:r>
      <w:r w:rsidR="00F56508" w:rsidRPr="00753DF7">
        <w:rPr>
          <w:rFonts w:ascii="Century" w:hAnsi="Century" w:cs="Angsana New"/>
          <w:bCs/>
          <w:i/>
          <w:iCs/>
          <w:sz w:val="28"/>
          <w:szCs w:val="28"/>
        </w:rPr>
        <w:t>rule</w:t>
      </w:r>
      <w:proofErr w:type="spellEnd"/>
      <w:r w:rsidRPr="00753DF7">
        <w:rPr>
          <w:rFonts w:ascii="Century" w:hAnsi="Century" w:cs="Angsana New"/>
          <w:bCs/>
          <w:sz w:val="28"/>
          <w:szCs w:val="28"/>
        </w:rPr>
        <w:t>”)</w:t>
      </w:r>
      <w:r w:rsidRPr="00753DF7">
        <w:rPr>
          <w:rFonts w:ascii="Century" w:hAnsi="Century" w:cs="Angsana New"/>
          <w:sz w:val="28"/>
          <w:szCs w:val="28"/>
        </w:rPr>
        <w:t xml:space="preserve">, auspicato da </w:t>
      </w:r>
      <w:proofErr w:type="spellStart"/>
      <w:r w:rsidRPr="00753DF7">
        <w:rPr>
          <w:rFonts w:ascii="Century" w:hAnsi="Century" w:cs="Angsana New"/>
          <w:i/>
          <w:iCs/>
          <w:sz w:val="28"/>
          <w:szCs w:val="28"/>
        </w:rPr>
        <w:t>Doing</w:t>
      </w:r>
      <w:proofErr w:type="spellEnd"/>
      <w:r w:rsidRPr="00753DF7">
        <w:rPr>
          <w:rFonts w:ascii="Century" w:hAnsi="Century" w:cs="Angsana New"/>
          <w:i/>
          <w:iCs/>
          <w:sz w:val="28"/>
          <w:szCs w:val="28"/>
        </w:rPr>
        <w:t xml:space="preserve"> Business</w:t>
      </w:r>
      <w:r w:rsidRPr="00753DF7">
        <w:rPr>
          <w:rFonts w:ascii="Century" w:hAnsi="Century" w:cs="Angsana New"/>
          <w:sz w:val="28"/>
          <w:szCs w:val="28"/>
        </w:rPr>
        <w:t>.</w:t>
      </w:r>
      <w:r w:rsidR="00F56508" w:rsidRPr="00753DF7">
        <w:rPr>
          <w:rFonts w:ascii="Century" w:hAnsi="Century" w:cs="Angsana New"/>
          <w:sz w:val="28"/>
          <w:szCs w:val="28"/>
        </w:rPr>
        <w:t xml:space="preserve"> </w:t>
      </w:r>
      <w:r w:rsidRPr="00753DF7">
        <w:rPr>
          <w:rFonts w:ascii="Century" w:hAnsi="Century"/>
          <w:sz w:val="28"/>
          <w:szCs w:val="28"/>
        </w:rPr>
        <w:t xml:space="preserve">Solo questo impianto rende inutile il ricorso alla costosa </w:t>
      </w:r>
      <w:proofErr w:type="spellStart"/>
      <w:r w:rsidRPr="00753DF7">
        <w:rPr>
          <w:rFonts w:ascii="Century" w:hAnsi="Century"/>
          <w:i/>
          <w:sz w:val="28"/>
          <w:szCs w:val="28"/>
        </w:rPr>
        <w:t>title</w:t>
      </w:r>
      <w:proofErr w:type="spellEnd"/>
      <w:r w:rsidRPr="00753DF7">
        <w:rPr>
          <w:rFonts w:ascii="Century" w:hAnsi="Century"/>
          <w:i/>
          <w:sz w:val="28"/>
          <w:szCs w:val="28"/>
        </w:rPr>
        <w:t xml:space="preserve"> </w:t>
      </w:r>
      <w:proofErr w:type="spellStart"/>
      <w:r w:rsidRPr="00753DF7">
        <w:rPr>
          <w:rFonts w:ascii="Century" w:hAnsi="Century"/>
          <w:i/>
          <w:sz w:val="28"/>
          <w:szCs w:val="28"/>
        </w:rPr>
        <w:t>insurance</w:t>
      </w:r>
      <w:proofErr w:type="spellEnd"/>
      <w:r w:rsidRPr="00753DF7">
        <w:rPr>
          <w:rFonts w:ascii="Century" w:hAnsi="Century"/>
          <w:sz w:val="28"/>
          <w:szCs w:val="28"/>
        </w:rPr>
        <w:t xml:space="preserve">; in ogni altra situazione, l’inaffidabilità delle evidenze del registro costringe a trovare altrove, surrogati della certezza, attraverso principalmente l’assicurazione (che però permette di recuperare il </w:t>
      </w:r>
      <w:proofErr w:type="spellStart"/>
      <w:r w:rsidRPr="00753DF7">
        <w:rPr>
          <w:rFonts w:ascii="Century" w:hAnsi="Century"/>
          <w:i/>
          <w:sz w:val="28"/>
          <w:szCs w:val="28"/>
        </w:rPr>
        <w:t>tantundem</w:t>
      </w:r>
      <w:proofErr w:type="spellEnd"/>
      <w:r w:rsidRPr="00753DF7">
        <w:rPr>
          <w:rFonts w:ascii="Century" w:hAnsi="Century"/>
          <w:sz w:val="28"/>
          <w:szCs w:val="28"/>
        </w:rPr>
        <w:t xml:space="preserve">, ma non il bene perduto). </w:t>
      </w:r>
    </w:p>
    <w:p w:rsidR="009401CD" w:rsidRPr="00753DF7" w:rsidRDefault="009401CD" w:rsidP="008557B3">
      <w:pPr>
        <w:ind w:right="279"/>
        <w:jc w:val="both"/>
        <w:rPr>
          <w:rFonts w:ascii="Century" w:hAnsi="Century"/>
          <w:sz w:val="28"/>
          <w:szCs w:val="28"/>
        </w:rPr>
      </w:pPr>
      <w:r w:rsidRPr="00753DF7">
        <w:rPr>
          <w:rFonts w:ascii="Century" w:hAnsi="Century"/>
          <w:sz w:val="28"/>
          <w:szCs w:val="28"/>
        </w:rPr>
        <w:t xml:space="preserve">Questo risultato primario, che libera risorse ed energie dell’utente, può essere assicurato solo da un giurista, </w:t>
      </w:r>
      <w:r w:rsidR="004D6D44">
        <w:rPr>
          <w:rFonts w:ascii="Century" w:hAnsi="Century"/>
          <w:sz w:val="28"/>
          <w:szCs w:val="28"/>
        </w:rPr>
        <w:t>s</w:t>
      </w:r>
      <w:r w:rsidRPr="00753DF7">
        <w:rPr>
          <w:rFonts w:ascii="Century" w:hAnsi="Century"/>
          <w:sz w:val="28"/>
          <w:szCs w:val="28"/>
        </w:rPr>
        <w:t xml:space="preserve">e istituzionalmente neutrale. </w:t>
      </w:r>
    </w:p>
    <w:p w:rsidR="002B5E8C" w:rsidRPr="00767A9D" w:rsidRDefault="009401CD" w:rsidP="00767A9D">
      <w:pPr>
        <w:pStyle w:val="Testodelblocco"/>
        <w:ind w:left="0" w:right="279"/>
        <w:rPr>
          <w:rFonts w:ascii="Century" w:hAnsi="Century"/>
          <w:color w:val="000000"/>
          <w:sz w:val="28"/>
          <w:szCs w:val="28"/>
        </w:rPr>
      </w:pPr>
      <w:r w:rsidRPr="00753DF7">
        <w:rPr>
          <w:rFonts w:ascii="Century" w:hAnsi="Century"/>
          <w:sz w:val="28"/>
          <w:szCs w:val="28"/>
        </w:rPr>
        <w:t xml:space="preserve">Si capisce bene perciò come il notaio latino sia persistente portatore dei valori di protezione dei cittadini e dell’interesse pubblico alla </w:t>
      </w:r>
      <w:proofErr w:type="spellStart"/>
      <w:r w:rsidRPr="00753DF7">
        <w:rPr>
          <w:rFonts w:ascii="Century" w:hAnsi="Century"/>
          <w:i/>
          <w:sz w:val="28"/>
          <w:szCs w:val="28"/>
        </w:rPr>
        <w:t>rule</w:t>
      </w:r>
      <w:proofErr w:type="spellEnd"/>
      <w:r w:rsidRPr="00753DF7">
        <w:rPr>
          <w:rFonts w:ascii="Century" w:hAnsi="Century"/>
          <w:i/>
          <w:sz w:val="28"/>
          <w:szCs w:val="28"/>
        </w:rPr>
        <w:t xml:space="preserve"> </w:t>
      </w:r>
      <w:proofErr w:type="spellStart"/>
      <w:r w:rsidRPr="00753DF7">
        <w:rPr>
          <w:rFonts w:ascii="Century" w:hAnsi="Century"/>
          <w:i/>
          <w:sz w:val="28"/>
          <w:szCs w:val="28"/>
        </w:rPr>
        <w:t>of</w:t>
      </w:r>
      <w:proofErr w:type="spellEnd"/>
      <w:r w:rsidRPr="00753DF7">
        <w:rPr>
          <w:rFonts w:ascii="Century" w:hAnsi="Century"/>
          <w:i/>
          <w:sz w:val="28"/>
          <w:szCs w:val="28"/>
        </w:rPr>
        <w:t xml:space="preserve"> </w:t>
      </w:r>
      <w:proofErr w:type="spellStart"/>
      <w:r w:rsidRPr="00753DF7">
        <w:rPr>
          <w:rFonts w:ascii="Century" w:hAnsi="Century"/>
          <w:i/>
          <w:sz w:val="28"/>
          <w:szCs w:val="28"/>
        </w:rPr>
        <w:t>law</w:t>
      </w:r>
      <w:proofErr w:type="spellEnd"/>
      <w:r w:rsidR="00244F36">
        <w:rPr>
          <w:rFonts w:ascii="Century" w:hAnsi="Century"/>
          <w:sz w:val="28"/>
          <w:szCs w:val="28"/>
        </w:rPr>
        <w:t xml:space="preserve">. </w:t>
      </w:r>
      <w:r w:rsidRPr="00753DF7">
        <w:rPr>
          <w:rFonts w:ascii="Century" w:hAnsi="Century"/>
          <w:sz w:val="28"/>
          <w:szCs w:val="28"/>
        </w:rPr>
        <w:t xml:space="preserve">Egli è </w:t>
      </w:r>
      <w:r w:rsidRPr="00753DF7">
        <w:rPr>
          <w:rFonts w:ascii="Century" w:hAnsi="Century"/>
          <w:bCs/>
          <w:sz w:val="28"/>
          <w:szCs w:val="28"/>
        </w:rPr>
        <w:t xml:space="preserve">autore di una </w:t>
      </w:r>
      <w:proofErr w:type="spellStart"/>
      <w:r w:rsidRPr="00753DF7">
        <w:rPr>
          <w:rFonts w:ascii="Century" w:hAnsi="Century"/>
          <w:bCs/>
          <w:sz w:val="28"/>
          <w:szCs w:val="28"/>
        </w:rPr>
        <w:t>esternalità</w:t>
      </w:r>
      <w:proofErr w:type="spellEnd"/>
      <w:r w:rsidRPr="00753DF7">
        <w:rPr>
          <w:rFonts w:ascii="Century" w:hAnsi="Century"/>
          <w:bCs/>
          <w:sz w:val="28"/>
          <w:szCs w:val="28"/>
        </w:rPr>
        <w:t xml:space="preserve"> positiva cruciale e irripetibile per le società: attraverso quello che in senso lato può essere definito “giudizio, operato da una funzione che esercita pubblica sovranità”, crea quei titoli di proprietà formale e di legittimità certa delle risorse </w:t>
      </w:r>
      <w:r w:rsidRPr="00753DF7">
        <w:rPr>
          <w:rFonts w:ascii="Century" w:hAnsi="Century"/>
          <w:bCs/>
          <w:sz w:val="28"/>
          <w:szCs w:val="28"/>
        </w:rPr>
        <w:lastRenderedPageBreak/>
        <w:t xml:space="preserve">economiche, che immette nella catena del </w:t>
      </w:r>
      <w:proofErr w:type="spellStart"/>
      <w:r w:rsidRPr="00753DF7">
        <w:rPr>
          <w:rFonts w:ascii="Century" w:hAnsi="Century"/>
          <w:bCs/>
          <w:i/>
          <w:sz w:val="28"/>
          <w:szCs w:val="28"/>
        </w:rPr>
        <w:t>paper-trail</w:t>
      </w:r>
      <w:proofErr w:type="spellEnd"/>
      <w:r w:rsidRPr="00753DF7">
        <w:rPr>
          <w:rFonts w:ascii="Century" w:hAnsi="Century"/>
          <w:bCs/>
          <w:sz w:val="28"/>
          <w:szCs w:val="28"/>
        </w:rPr>
        <w:t xml:space="preserve"> permettendone la circolazione in sicurezza</w:t>
      </w:r>
      <w:r w:rsidRPr="00753DF7">
        <w:rPr>
          <w:rFonts w:ascii="Century" w:hAnsi="Century"/>
          <w:sz w:val="28"/>
          <w:szCs w:val="28"/>
        </w:rPr>
        <w:t xml:space="preserve">, e azzerando problematiche ormai esplose nei Paesi anglosassoni, quali i furti di identità. </w:t>
      </w:r>
      <w:r w:rsidR="002B5E8C" w:rsidRPr="00753DF7">
        <w:rPr>
          <w:rFonts w:ascii="Century" w:hAnsi="Century"/>
          <w:sz w:val="28"/>
          <w:szCs w:val="28"/>
        </w:rPr>
        <w:t>P</w:t>
      </w:r>
      <w:r w:rsidRPr="00753DF7">
        <w:rPr>
          <w:rFonts w:ascii="Century" w:hAnsi="Century"/>
          <w:sz w:val="28"/>
          <w:szCs w:val="28"/>
        </w:rPr>
        <w:t>er questo, abbatte i costi transattivi, perché rende inutili le spese per accertare e far valere legalmente i propri diritti</w:t>
      </w:r>
      <w:r w:rsidR="002B5E8C" w:rsidRPr="00753DF7">
        <w:rPr>
          <w:rFonts w:ascii="Century" w:hAnsi="Century"/>
          <w:sz w:val="28"/>
          <w:szCs w:val="28"/>
        </w:rPr>
        <w:t xml:space="preserve">, </w:t>
      </w:r>
      <w:r w:rsidR="002B5E8C" w:rsidRPr="00753DF7">
        <w:rPr>
          <w:rFonts w:ascii="Century" w:hAnsi="Century"/>
          <w:color w:val="000000"/>
          <w:sz w:val="28"/>
          <w:szCs w:val="28"/>
        </w:rPr>
        <w:t xml:space="preserve">esso solo essendo capace di generare </w:t>
      </w:r>
      <w:proofErr w:type="spellStart"/>
      <w:r w:rsidR="002B5E8C" w:rsidRPr="00753DF7">
        <w:rPr>
          <w:rFonts w:ascii="Century" w:hAnsi="Century"/>
          <w:i/>
          <w:iCs/>
          <w:color w:val="000000"/>
          <w:sz w:val="28"/>
          <w:szCs w:val="28"/>
        </w:rPr>
        <w:t>esternalità</w:t>
      </w:r>
      <w:proofErr w:type="spellEnd"/>
      <w:r w:rsidR="002B5E8C" w:rsidRPr="00753DF7">
        <w:rPr>
          <w:rFonts w:ascii="Century" w:hAnsi="Century"/>
          <w:i/>
          <w:iCs/>
          <w:color w:val="000000"/>
          <w:sz w:val="28"/>
          <w:szCs w:val="28"/>
        </w:rPr>
        <w:t xml:space="preserve"> positive</w:t>
      </w:r>
      <w:r w:rsidR="002B5E8C" w:rsidRPr="00753DF7">
        <w:rPr>
          <w:rFonts w:ascii="Century" w:hAnsi="Century"/>
          <w:color w:val="000000"/>
          <w:sz w:val="28"/>
          <w:szCs w:val="28"/>
        </w:rPr>
        <w:t xml:space="preserve">, ovvero benefici privati futuri, ma anche benefici pubblici per il sistema nel suo complesso, che non passano attraverso il mercato, in quanto, attraverso il buon funzionamento del ‘mercato dei </w:t>
      </w:r>
      <w:r w:rsidR="002B5E8C" w:rsidRPr="00767A9D">
        <w:rPr>
          <w:rFonts w:ascii="Century" w:hAnsi="Century"/>
          <w:color w:val="000000"/>
          <w:sz w:val="28"/>
          <w:szCs w:val="28"/>
        </w:rPr>
        <w:t>diritti’, si faciliteranno transazioni efficienti</w:t>
      </w:r>
      <w:r w:rsidR="004D6D44" w:rsidRPr="00767A9D">
        <w:rPr>
          <w:rFonts w:ascii="Century" w:hAnsi="Century"/>
          <w:color w:val="000000"/>
          <w:sz w:val="28"/>
          <w:szCs w:val="28"/>
        </w:rPr>
        <w:t xml:space="preserve">, </w:t>
      </w:r>
      <w:r w:rsidR="004D6D44" w:rsidRPr="00767A9D">
        <w:rPr>
          <w:rFonts w:ascii="Century" w:hAnsi="Century"/>
          <w:sz w:val="28"/>
          <w:szCs w:val="28"/>
        </w:rPr>
        <w:t>evitando le liti e facilitando il credito</w:t>
      </w:r>
      <w:r w:rsidR="002B5E8C" w:rsidRPr="00767A9D">
        <w:rPr>
          <w:rFonts w:ascii="Century" w:hAnsi="Century"/>
          <w:color w:val="000000"/>
          <w:sz w:val="28"/>
          <w:szCs w:val="28"/>
        </w:rPr>
        <w:t xml:space="preserve">. </w:t>
      </w:r>
    </w:p>
    <w:p w:rsidR="009401CD" w:rsidRPr="00767A9D" w:rsidRDefault="009401CD" w:rsidP="00767A9D">
      <w:pPr>
        <w:pStyle w:val="Testodelblocco"/>
        <w:ind w:left="0" w:right="279"/>
        <w:rPr>
          <w:rFonts w:ascii="Century" w:hAnsi="Century"/>
          <w:sz w:val="28"/>
          <w:szCs w:val="28"/>
        </w:rPr>
      </w:pPr>
    </w:p>
    <w:p w:rsidR="008557B3"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sz w:val="28"/>
          <w:szCs w:val="28"/>
        </w:rPr>
        <w:t xml:space="preserve">I diritti sono tendenzialmente incompleti </w:t>
      </w:r>
      <w:r w:rsidRPr="004D080B">
        <w:rPr>
          <w:rFonts w:ascii="Century" w:hAnsi="Century"/>
          <w:i/>
          <w:sz w:val="28"/>
          <w:szCs w:val="28"/>
        </w:rPr>
        <w:t>ex-ante</w:t>
      </w:r>
      <w:r w:rsidRPr="00767A9D">
        <w:rPr>
          <w:rFonts w:ascii="Century" w:hAnsi="Century"/>
          <w:sz w:val="28"/>
          <w:szCs w:val="28"/>
        </w:rPr>
        <w:t xml:space="preserve">, </w:t>
      </w:r>
      <w:r w:rsidR="008B50C1" w:rsidRPr="00767A9D">
        <w:rPr>
          <w:rFonts w:ascii="Century" w:hAnsi="Century"/>
          <w:sz w:val="28"/>
          <w:szCs w:val="28"/>
        </w:rPr>
        <w:t xml:space="preserve">nel senso che </w:t>
      </w:r>
      <w:r w:rsidR="008B50C1" w:rsidRPr="00767A9D">
        <w:rPr>
          <w:rFonts w:ascii="Century" w:eastAsiaTheme="minorHAnsi" w:hAnsi="Century" w:cs="TimesNewRoman"/>
          <w:sz w:val="28"/>
          <w:szCs w:val="28"/>
          <w:lang w:eastAsia="en-US"/>
        </w:rPr>
        <w:t>è impossibile prevedere tutti gli stati e le variabili che possono intervenire durante il periodo di validità</w:t>
      </w:r>
      <w:r w:rsidR="008B50C1" w:rsidRPr="00767A9D">
        <w:rPr>
          <w:rFonts w:ascii="Century" w:hAnsi="Century"/>
          <w:sz w:val="28"/>
          <w:szCs w:val="28"/>
        </w:rPr>
        <w:t xml:space="preserve"> di un diritto o di un rapporto</w:t>
      </w:r>
      <w:r w:rsidR="004D080B">
        <w:rPr>
          <w:rFonts w:ascii="Century" w:hAnsi="Century"/>
          <w:sz w:val="28"/>
          <w:szCs w:val="28"/>
        </w:rPr>
        <w:t xml:space="preserve"> </w:t>
      </w:r>
      <w:r w:rsidR="004D080B" w:rsidRPr="00767A9D">
        <w:rPr>
          <w:rFonts w:ascii="Century" w:hAnsi="Century"/>
          <w:sz w:val="28"/>
          <w:szCs w:val="28"/>
        </w:rPr>
        <w:t>(</w:t>
      </w:r>
      <w:proofErr w:type="spellStart"/>
      <w:r w:rsidR="004D080B" w:rsidRPr="00767A9D">
        <w:rPr>
          <w:rFonts w:ascii="Century" w:hAnsi="Century"/>
          <w:sz w:val="28"/>
          <w:szCs w:val="28"/>
        </w:rPr>
        <w:t>Nicita</w:t>
      </w:r>
      <w:proofErr w:type="spellEnd"/>
      <w:r w:rsidR="004D080B" w:rsidRPr="00767A9D">
        <w:rPr>
          <w:rFonts w:ascii="Century" w:hAnsi="Century"/>
          <w:sz w:val="28"/>
          <w:szCs w:val="28"/>
        </w:rPr>
        <w:t xml:space="preserve"> 2011)</w:t>
      </w:r>
      <w:r w:rsidR="008B50C1" w:rsidRPr="00767A9D">
        <w:rPr>
          <w:rFonts w:ascii="Century" w:hAnsi="Century"/>
          <w:sz w:val="28"/>
          <w:szCs w:val="28"/>
        </w:rPr>
        <w:t>;</w:t>
      </w:r>
      <w:r w:rsidRPr="00767A9D">
        <w:rPr>
          <w:rFonts w:ascii="Century" w:hAnsi="Century"/>
          <w:sz w:val="28"/>
          <w:szCs w:val="28"/>
        </w:rPr>
        <w:t xml:space="preserve"> quindi </w:t>
      </w:r>
      <w:r w:rsidRPr="00767A9D">
        <w:rPr>
          <w:rFonts w:ascii="Century" w:hAnsi="Century"/>
          <w:bCs/>
          <w:sz w:val="28"/>
          <w:szCs w:val="28"/>
        </w:rPr>
        <w:t xml:space="preserve">l’idea che gli scambi sul mercato avvengano sempre tra </w:t>
      </w:r>
      <w:r w:rsidRPr="00767A9D">
        <w:rPr>
          <w:rFonts w:ascii="Century" w:hAnsi="Century"/>
          <w:bCs/>
          <w:color w:val="000000"/>
          <w:sz w:val="28"/>
          <w:szCs w:val="28"/>
        </w:rPr>
        <w:t>diritti ben definiti è ingenua</w:t>
      </w:r>
      <w:r w:rsidR="00F7766E" w:rsidRPr="00767A9D">
        <w:rPr>
          <w:rStyle w:val="Rimandonotaapidipagina"/>
          <w:rFonts w:ascii="Century" w:hAnsi="Century"/>
          <w:bCs/>
          <w:color w:val="000000"/>
          <w:sz w:val="28"/>
          <w:szCs w:val="28"/>
        </w:rPr>
        <w:footnoteReference w:id="5"/>
      </w:r>
      <w:r w:rsidRPr="00767A9D">
        <w:rPr>
          <w:rFonts w:ascii="Century" w:hAnsi="Century"/>
          <w:color w:val="000000"/>
          <w:sz w:val="28"/>
          <w:szCs w:val="28"/>
        </w:rPr>
        <w:t xml:space="preserve">. </w:t>
      </w:r>
    </w:p>
    <w:p w:rsidR="001F26C6"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E’ </w:t>
      </w:r>
      <w:r w:rsidR="008B50C1" w:rsidRPr="00767A9D">
        <w:rPr>
          <w:rFonts w:ascii="Century" w:hAnsi="Century"/>
          <w:color w:val="000000"/>
          <w:sz w:val="28"/>
          <w:szCs w:val="28"/>
        </w:rPr>
        <w:t>anche noto ne</w:t>
      </w:r>
      <w:r w:rsidRPr="00767A9D">
        <w:rPr>
          <w:rFonts w:ascii="Century" w:hAnsi="Century"/>
          <w:color w:val="000000"/>
          <w:sz w:val="28"/>
          <w:szCs w:val="28"/>
        </w:rPr>
        <w:t>lla teoria economica, che</w:t>
      </w:r>
      <w:r w:rsidR="008B50C1" w:rsidRPr="00767A9D">
        <w:rPr>
          <w:rFonts w:ascii="Century" w:hAnsi="Century"/>
          <w:color w:val="000000"/>
          <w:sz w:val="28"/>
          <w:szCs w:val="28"/>
        </w:rPr>
        <w:t xml:space="preserve"> </w:t>
      </w:r>
      <w:r w:rsidR="004D080B">
        <w:rPr>
          <w:rFonts w:ascii="Century" w:hAnsi="Century"/>
          <w:color w:val="000000"/>
          <w:sz w:val="28"/>
          <w:szCs w:val="28"/>
        </w:rPr>
        <w:t xml:space="preserve">quanto più </w:t>
      </w:r>
      <w:r w:rsidR="008B50C1" w:rsidRPr="00767A9D">
        <w:rPr>
          <w:rFonts w:ascii="Century" w:hAnsi="Century"/>
          <w:color w:val="000000"/>
          <w:sz w:val="28"/>
          <w:szCs w:val="28"/>
        </w:rPr>
        <w:t>i</w:t>
      </w:r>
      <w:r w:rsidRPr="00767A9D">
        <w:rPr>
          <w:rFonts w:ascii="Century" w:hAnsi="Century"/>
          <w:color w:val="000000"/>
          <w:sz w:val="28"/>
          <w:szCs w:val="28"/>
        </w:rPr>
        <w:t xml:space="preserve"> diritti non</w:t>
      </w:r>
      <w:r w:rsidR="004D080B">
        <w:rPr>
          <w:rFonts w:ascii="Century" w:hAnsi="Century"/>
          <w:color w:val="000000"/>
          <w:sz w:val="28"/>
          <w:szCs w:val="28"/>
        </w:rPr>
        <w:t xml:space="preserve"> sono</w:t>
      </w:r>
      <w:r w:rsidRPr="00767A9D">
        <w:rPr>
          <w:rFonts w:ascii="Century" w:hAnsi="Century"/>
          <w:color w:val="000000"/>
          <w:sz w:val="28"/>
          <w:szCs w:val="28"/>
        </w:rPr>
        <w:t xml:space="preserve"> pienamente definiti</w:t>
      </w:r>
      <w:r w:rsidR="004D080B">
        <w:rPr>
          <w:rFonts w:ascii="Century" w:hAnsi="Century"/>
          <w:color w:val="000000"/>
          <w:sz w:val="28"/>
          <w:szCs w:val="28"/>
        </w:rPr>
        <w:t xml:space="preserve"> (e non lo sono mai completamente),</w:t>
      </w:r>
      <w:r w:rsidRPr="00767A9D">
        <w:rPr>
          <w:rFonts w:ascii="Century" w:hAnsi="Century"/>
          <w:color w:val="000000"/>
          <w:sz w:val="28"/>
          <w:szCs w:val="28"/>
        </w:rPr>
        <w:t xml:space="preserve"> </w:t>
      </w:r>
      <w:r w:rsidR="004D080B">
        <w:rPr>
          <w:rFonts w:ascii="Century" w:hAnsi="Century"/>
          <w:color w:val="000000"/>
          <w:sz w:val="28"/>
          <w:szCs w:val="28"/>
        </w:rPr>
        <w:t xml:space="preserve">tanto più </w:t>
      </w:r>
      <w:r w:rsidR="008B50C1" w:rsidRPr="00767A9D">
        <w:rPr>
          <w:rFonts w:ascii="Century" w:hAnsi="Century"/>
          <w:color w:val="000000"/>
          <w:sz w:val="28"/>
          <w:szCs w:val="28"/>
        </w:rPr>
        <w:t>tendono a generare</w:t>
      </w:r>
      <w:r w:rsidRPr="00767A9D">
        <w:rPr>
          <w:rFonts w:ascii="Century" w:hAnsi="Century"/>
          <w:color w:val="000000"/>
          <w:sz w:val="28"/>
          <w:szCs w:val="28"/>
        </w:rPr>
        <w:t xml:space="preserve"> elevati costi transattivi </w:t>
      </w:r>
      <w:r w:rsidR="00F7766E" w:rsidRPr="00767A9D">
        <w:rPr>
          <w:rFonts w:ascii="Century" w:hAnsi="Century"/>
          <w:color w:val="000000"/>
          <w:sz w:val="28"/>
          <w:szCs w:val="28"/>
        </w:rPr>
        <w:t>per tentare di mettere sotto controllo</w:t>
      </w:r>
      <w:r w:rsidR="008B50C1" w:rsidRPr="00767A9D">
        <w:rPr>
          <w:rFonts w:ascii="Century" w:hAnsi="Century"/>
          <w:color w:val="000000"/>
          <w:sz w:val="28"/>
          <w:szCs w:val="28"/>
        </w:rPr>
        <w:t xml:space="preserve"> </w:t>
      </w:r>
      <w:r w:rsidR="004D080B">
        <w:rPr>
          <w:rFonts w:ascii="Century" w:hAnsi="Century"/>
          <w:color w:val="000000"/>
          <w:sz w:val="28"/>
          <w:szCs w:val="28"/>
        </w:rPr>
        <w:t>le variabili;</w:t>
      </w:r>
      <w:r w:rsidR="00F7766E" w:rsidRPr="00767A9D">
        <w:rPr>
          <w:rFonts w:ascii="Century" w:hAnsi="Century"/>
          <w:color w:val="000000"/>
          <w:sz w:val="28"/>
          <w:szCs w:val="28"/>
        </w:rPr>
        <w:t xml:space="preserve"> </w:t>
      </w:r>
      <w:r w:rsidR="004D080B">
        <w:rPr>
          <w:rFonts w:ascii="Century" w:hAnsi="Century"/>
          <w:color w:val="000000"/>
          <w:sz w:val="28"/>
          <w:szCs w:val="28"/>
        </w:rPr>
        <w:t xml:space="preserve"> </w:t>
      </w:r>
      <w:r w:rsidR="00F7766E" w:rsidRPr="00767A9D">
        <w:rPr>
          <w:rFonts w:ascii="Century" w:hAnsi="Century"/>
          <w:color w:val="000000"/>
          <w:sz w:val="28"/>
          <w:szCs w:val="28"/>
        </w:rPr>
        <w:t>e che</w:t>
      </w:r>
      <w:r w:rsidRPr="00767A9D">
        <w:rPr>
          <w:rFonts w:ascii="Century" w:hAnsi="Century"/>
          <w:color w:val="000000"/>
          <w:sz w:val="28"/>
          <w:szCs w:val="28"/>
        </w:rPr>
        <w:t xml:space="preserve"> </w:t>
      </w:r>
      <w:r w:rsidR="00F7766E" w:rsidRPr="00767A9D">
        <w:rPr>
          <w:rFonts w:ascii="Century" w:hAnsi="Century"/>
          <w:color w:val="000000"/>
          <w:sz w:val="28"/>
          <w:szCs w:val="28"/>
        </w:rPr>
        <w:t xml:space="preserve">questi costi </w:t>
      </w:r>
      <w:r w:rsidRPr="00767A9D">
        <w:rPr>
          <w:rFonts w:ascii="Century" w:hAnsi="Century"/>
          <w:color w:val="000000"/>
          <w:sz w:val="28"/>
          <w:szCs w:val="28"/>
        </w:rPr>
        <w:t>possono finire per inibire s</w:t>
      </w:r>
      <w:r w:rsidR="00F7766E" w:rsidRPr="00767A9D">
        <w:rPr>
          <w:rFonts w:ascii="Century" w:hAnsi="Century"/>
          <w:color w:val="000000"/>
          <w:sz w:val="28"/>
          <w:szCs w:val="28"/>
        </w:rPr>
        <w:t>cambi efficienti sul mercato</w:t>
      </w:r>
      <w:r w:rsidR="00F7766E" w:rsidRPr="00767A9D">
        <w:rPr>
          <w:rStyle w:val="Rimandonotaapidipagina"/>
          <w:rFonts w:ascii="Century" w:hAnsi="Century"/>
          <w:color w:val="000000"/>
          <w:sz w:val="28"/>
          <w:szCs w:val="28"/>
        </w:rPr>
        <w:footnoteReference w:id="6"/>
      </w:r>
      <w:r w:rsidRPr="00767A9D">
        <w:rPr>
          <w:rFonts w:ascii="Century" w:hAnsi="Century"/>
          <w:color w:val="000000"/>
          <w:sz w:val="28"/>
          <w:szCs w:val="28"/>
        </w:rPr>
        <w:t>, riducendo il valore economico dei diritti</w:t>
      </w:r>
      <w:r w:rsidR="00F7766E" w:rsidRPr="00767A9D">
        <w:rPr>
          <w:rStyle w:val="Rimandonotaapidipagina"/>
          <w:rFonts w:ascii="Century" w:hAnsi="Century"/>
          <w:color w:val="000000"/>
          <w:sz w:val="28"/>
          <w:szCs w:val="28"/>
        </w:rPr>
        <w:footnoteReference w:id="7"/>
      </w:r>
      <w:r w:rsidRPr="00767A9D">
        <w:rPr>
          <w:rFonts w:ascii="Century" w:hAnsi="Century"/>
          <w:color w:val="000000"/>
          <w:sz w:val="28"/>
          <w:szCs w:val="28"/>
        </w:rPr>
        <w:t>. S</w:t>
      </w:r>
      <w:r w:rsidR="00F7766E" w:rsidRPr="00767A9D">
        <w:rPr>
          <w:rFonts w:ascii="Century" w:hAnsi="Century"/>
          <w:color w:val="000000"/>
          <w:sz w:val="28"/>
          <w:szCs w:val="28"/>
        </w:rPr>
        <w:t>otto</w:t>
      </w:r>
      <w:r w:rsidRPr="00767A9D">
        <w:rPr>
          <w:rFonts w:ascii="Century" w:hAnsi="Century"/>
          <w:color w:val="000000"/>
          <w:sz w:val="28"/>
          <w:szCs w:val="28"/>
        </w:rPr>
        <w:t xml:space="preserve"> questo aspetto, nel caso ad esempio di una compravendita immobiliare, l’atto notarile non avviene</w:t>
      </w:r>
      <w:r w:rsidR="001F26C6" w:rsidRPr="00767A9D">
        <w:rPr>
          <w:rFonts w:ascii="Century" w:hAnsi="Century"/>
          <w:color w:val="000000"/>
          <w:sz w:val="28"/>
          <w:szCs w:val="28"/>
        </w:rPr>
        <w:t xml:space="preserve"> </w:t>
      </w:r>
      <w:r w:rsidRPr="00767A9D">
        <w:rPr>
          <w:rFonts w:ascii="Century" w:hAnsi="Century"/>
          <w:i/>
          <w:iCs/>
          <w:color w:val="000000"/>
          <w:sz w:val="28"/>
          <w:szCs w:val="28"/>
        </w:rPr>
        <w:t xml:space="preserve">dopo </w:t>
      </w:r>
      <w:r w:rsidRPr="00767A9D">
        <w:rPr>
          <w:rFonts w:ascii="Century" w:hAnsi="Century"/>
          <w:color w:val="000000"/>
          <w:sz w:val="28"/>
          <w:szCs w:val="28"/>
        </w:rPr>
        <w:t>la nascita di un dato diritto, non è cioè una mera certificazione, ma è una parte</w:t>
      </w:r>
      <w:r w:rsidR="001F26C6" w:rsidRPr="00767A9D">
        <w:rPr>
          <w:rFonts w:ascii="Century" w:hAnsi="Century"/>
          <w:color w:val="000000"/>
          <w:sz w:val="28"/>
          <w:szCs w:val="28"/>
        </w:rPr>
        <w:t xml:space="preserve"> </w:t>
      </w:r>
      <w:r w:rsidRPr="00767A9D">
        <w:rPr>
          <w:rFonts w:ascii="Century" w:hAnsi="Century"/>
          <w:color w:val="000000"/>
          <w:sz w:val="28"/>
          <w:szCs w:val="28"/>
        </w:rPr>
        <w:t>costitutiva della definizione di quello stesso diritto</w:t>
      </w:r>
      <w:r w:rsidR="001F26C6" w:rsidRPr="00767A9D">
        <w:rPr>
          <w:rFonts w:ascii="Century" w:hAnsi="Century"/>
          <w:color w:val="000000"/>
          <w:sz w:val="28"/>
          <w:szCs w:val="28"/>
        </w:rPr>
        <w:t>:</w:t>
      </w:r>
    </w:p>
    <w:p w:rsidR="001F26C6" w:rsidRPr="00767A9D" w:rsidRDefault="001F26C6"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w:t>
      </w:r>
      <w:r w:rsidR="00011F6D" w:rsidRPr="00767A9D">
        <w:rPr>
          <w:rFonts w:ascii="Century" w:hAnsi="Century"/>
          <w:color w:val="000000"/>
          <w:sz w:val="28"/>
          <w:szCs w:val="28"/>
        </w:rPr>
        <w:t>per il futuro acquiren</w:t>
      </w:r>
      <w:r w:rsidRPr="00767A9D">
        <w:rPr>
          <w:rFonts w:ascii="Century" w:hAnsi="Century"/>
          <w:color w:val="000000"/>
          <w:sz w:val="28"/>
          <w:szCs w:val="28"/>
        </w:rPr>
        <w:t xml:space="preserve">te </w:t>
      </w:r>
    </w:p>
    <w:p w:rsidR="001F26C6" w:rsidRPr="00767A9D" w:rsidRDefault="001F26C6"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w:t>
      </w:r>
      <w:r w:rsidR="00011F6D" w:rsidRPr="00767A9D">
        <w:rPr>
          <w:rFonts w:ascii="Century" w:hAnsi="Century"/>
          <w:color w:val="000000"/>
          <w:sz w:val="28"/>
          <w:szCs w:val="28"/>
        </w:rPr>
        <w:t>per tutti</w:t>
      </w:r>
      <w:r w:rsidRPr="00767A9D">
        <w:rPr>
          <w:rFonts w:ascii="Century" w:hAnsi="Century"/>
          <w:color w:val="000000"/>
          <w:sz w:val="28"/>
          <w:szCs w:val="28"/>
        </w:rPr>
        <w:t xml:space="preserve"> </w:t>
      </w:r>
      <w:r w:rsidR="00011F6D" w:rsidRPr="00767A9D">
        <w:rPr>
          <w:rFonts w:ascii="Century" w:hAnsi="Century"/>
          <w:color w:val="000000"/>
          <w:sz w:val="28"/>
          <w:szCs w:val="28"/>
        </w:rPr>
        <w:t>i futuri soggetti che, a diverso titolo, dovranno confrontarsi con quel diritto.</w:t>
      </w:r>
    </w:p>
    <w:p w:rsidR="001F26C6" w:rsidRPr="00767A9D" w:rsidRDefault="00011F6D" w:rsidP="00767A9D">
      <w:pPr>
        <w:autoSpaceDE w:val="0"/>
        <w:autoSpaceDN w:val="0"/>
        <w:adjustRightInd w:val="0"/>
        <w:ind w:right="279"/>
        <w:jc w:val="both"/>
        <w:rPr>
          <w:rFonts w:ascii="Century" w:hAnsi="Century"/>
          <w:bCs/>
          <w:color w:val="000000"/>
          <w:sz w:val="28"/>
          <w:szCs w:val="28"/>
        </w:rPr>
      </w:pPr>
      <w:r w:rsidRPr="00767A9D">
        <w:rPr>
          <w:rFonts w:ascii="Century" w:hAnsi="Century"/>
          <w:color w:val="000000"/>
          <w:sz w:val="28"/>
          <w:szCs w:val="28"/>
        </w:rPr>
        <w:t xml:space="preserve"> </w:t>
      </w:r>
      <w:r w:rsidRPr="00767A9D">
        <w:rPr>
          <w:rFonts w:ascii="Century" w:hAnsi="Century"/>
          <w:bCs/>
          <w:color w:val="000000"/>
          <w:sz w:val="28"/>
          <w:szCs w:val="28"/>
        </w:rPr>
        <w:t>L’atto</w:t>
      </w:r>
      <w:r w:rsidR="001F26C6" w:rsidRPr="00767A9D">
        <w:rPr>
          <w:rFonts w:ascii="Century" w:hAnsi="Century"/>
          <w:bCs/>
          <w:color w:val="000000"/>
          <w:sz w:val="28"/>
          <w:szCs w:val="28"/>
        </w:rPr>
        <w:t xml:space="preserve"> </w:t>
      </w:r>
      <w:r w:rsidRPr="00767A9D">
        <w:rPr>
          <w:rFonts w:ascii="Century" w:hAnsi="Century"/>
          <w:bCs/>
          <w:color w:val="000000"/>
          <w:sz w:val="28"/>
          <w:szCs w:val="28"/>
        </w:rPr>
        <w:t>notarile ‘crea’ dunque la vita futura dei diritti che esso definisce, attraverso</w:t>
      </w:r>
      <w:r w:rsidR="008557B3" w:rsidRPr="00767A9D">
        <w:rPr>
          <w:rFonts w:ascii="Century" w:hAnsi="Century"/>
          <w:bCs/>
          <w:color w:val="000000"/>
          <w:sz w:val="28"/>
          <w:szCs w:val="28"/>
        </w:rPr>
        <w:t xml:space="preserve"> </w:t>
      </w:r>
      <w:r w:rsidRPr="00767A9D">
        <w:rPr>
          <w:rFonts w:ascii="Century" w:hAnsi="Century"/>
          <w:bCs/>
          <w:color w:val="000000"/>
          <w:sz w:val="28"/>
          <w:szCs w:val="28"/>
        </w:rPr>
        <w:t xml:space="preserve">l’accertamento della proprietà </w:t>
      </w:r>
      <w:r w:rsidR="001F26C6" w:rsidRPr="00767A9D">
        <w:rPr>
          <w:rFonts w:ascii="Century" w:hAnsi="Century"/>
          <w:bCs/>
          <w:color w:val="000000"/>
          <w:sz w:val="28"/>
          <w:szCs w:val="28"/>
        </w:rPr>
        <w:t xml:space="preserve">negoziata </w:t>
      </w:r>
      <w:r w:rsidRPr="00767A9D">
        <w:rPr>
          <w:rFonts w:ascii="Century" w:hAnsi="Century"/>
          <w:bCs/>
          <w:color w:val="000000"/>
          <w:sz w:val="28"/>
          <w:szCs w:val="28"/>
        </w:rPr>
        <w:t>e dei vincoli connessi al suo esercizio</w:t>
      </w:r>
      <w:r w:rsidR="001F26C6" w:rsidRPr="00767A9D">
        <w:rPr>
          <w:rFonts w:ascii="Century" w:hAnsi="Century"/>
          <w:bCs/>
          <w:color w:val="000000"/>
          <w:sz w:val="28"/>
          <w:szCs w:val="28"/>
        </w:rPr>
        <w:t xml:space="preserve">, onde </w:t>
      </w:r>
      <w:r w:rsidRPr="00767A9D">
        <w:rPr>
          <w:rFonts w:ascii="Century" w:hAnsi="Century"/>
          <w:color w:val="000000"/>
          <w:sz w:val="28"/>
          <w:szCs w:val="28"/>
        </w:rPr>
        <w:t>sfera giuridica di protezione di un diritto</w:t>
      </w:r>
      <w:r w:rsidR="001F26C6" w:rsidRPr="00767A9D">
        <w:rPr>
          <w:rFonts w:ascii="Century" w:hAnsi="Century"/>
          <w:color w:val="000000"/>
          <w:sz w:val="28"/>
          <w:szCs w:val="28"/>
        </w:rPr>
        <w:t xml:space="preserve">, </w:t>
      </w:r>
      <w:r w:rsidRPr="00767A9D">
        <w:rPr>
          <w:rFonts w:ascii="Century" w:hAnsi="Century"/>
          <w:color w:val="000000"/>
          <w:sz w:val="28"/>
          <w:szCs w:val="28"/>
        </w:rPr>
        <w:t xml:space="preserve">e </w:t>
      </w:r>
      <w:r w:rsidR="001F26C6" w:rsidRPr="00767A9D">
        <w:rPr>
          <w:rFonts w:ascii="Century" w:hAnsi="Century"/>
          <w:color w:val="000000"/>
          <w:sz w:val="28"/>
          <w:szCs w:val="28"/>
        </w:rPr>
        <w:t xml:space="preserve">sfera </w:t>
      </w:r>
      <w:r w:rsidRPr="00767A9D">
        <w:rPr>
          <w:rFonts w:ascii="Century" w:hAnsi="Century"/>
          <w:color w:val="000000"/>
          <w:sz w:val="28"/>
          <w:szCs w:val="28"/>
        </w:rPr>
        <w:t xml:space="preserve">economica legata alla sua valorizzazione procedono </w:t>
      </w:r>
      <w:r w:rsidR="001F26C6" w:rsidRPr="00767A9D">
        <w:rPr>
          <w:rFonts w:ascii="Century" w:hAnsi="Century"/>
          <w:color w:val="000000"/>
          <w:sz w:val="28"/>
          <w:szCs w:val="28"/>
        </w:rPr>
        <w:t xml:space="preserve">in modo </w:t>
      </w:r>
      <w:r w:rsidRPr="00767A9D">
        <w:rPr>
          <w:rFonts w:ascii="Century" w:hAnsi="Century"/>
          <w:color w:val="000000"/>
          <w:sz w:val="28"/>
          <w:szCs w:val="28"/>
        </w:rPr>
        <w:t>complementare</w:t>
      </w:r>
      <w:r w:rsidR="00F7766E" w:rsidRPr="00767A9D">
        <w:rPr>
          <w:rStyle w:val="Rimandonotaapidipagina"/>
          <w:rFonts w:ascii="Century" w:hAnsi="Century"/>
          <w:color w:val="000000"/>
          <w:sz w:val="28"/>
          <w:szCs w:val="28"/>
        </w:rPr>
        <w:footnoteReference w:id="8"/>
      </w:r>
      <w:r w:rsidRPr="00767A9D">
        <w:rPr>
          <w:rFonts w:ascii="Century" w:hAnsi="Century"/>
          <w:bCs/>
          <w:color w:val="000000"/>
          <w:sz w:val="28"/>
          <w:szCs w:val="28"/>
        </w:rPr>
        <w:t xml:space="preserve">. </w:t>
      </w:r>
    </w:p>
    <w:p w:rsidR="008557B3" w:rsidRPr="00767A9D" w:rsidRDefault="00011F6D" w:rsidP="00767A9D">
      <w:pPr>
        <w:autoSpaceDE w:val="0"/>
        <w:autoSpaceDN w:val="0"/>
        <w:adjustRightInd w:val="0"/>
        <w:ind w:right="279"/>
        <w:jc w:val="both"/>
        <w:rPr>
          <w:rFonts w:ascii="Century" w:hAnsi="Century"/>
          <w:bCs/>
          <w:color w:val="000000"/>
          <w:sz w:val="28"/>
          <w:szCs w:val="28"/>
        </w:rPr>
      </w:pPr>
      <w:r w:rsidRPr="00767A9D">
        <w:rPr>
          <w:rFonts w:ascii="Century" w:hAnsi="Century"/>
          <w:bCs/>
          <w:color w:val="000000"/>
          <w:sz w:val="28"/>
          <w:szCs w:val="28"/>
        </w:rPr>
        <w:t>La valorizzazione economica di un diritto non è separabile dal</w:t>
      </w:r>
      <w:r w:rsidR="008557B3" w:rsidRPr="00767A9D">
        <w:rPr>
          <w:rFonts w:ascii="Century" w:hAnsi="Century"/>
          <w:bCs/>
          <w:color w:val="000000"/>
          <w:sz w:val="28"/>
          <w:szCs w:val="28"/>
        </w:rPr>
        <w:t xml:space="preserve"> </w:t>
      </w:r>
      <w:r w:rsidRPr="00767A9D">
        <w:rPr>
          <w:rFonts w:ascii="Century" w:hAnsi="Century"/>
          <w:bCs/>
          <w:color w:val="000000"/>
          <w:sz w:val="28"/>
          <w:szCs w:val="28"/>
        </w:rPr>
        <w:t>momento della sua definizione giuridica</w:t>
      </w:r>
      <w:r w:rsidR="001F26C6" w:rsidRPr="00767A9D">
        <w:rPr>
          <w:rFonts w:ascii="Century" w:hAnsi="Century"/>
          <w:bCs/>
          <w:color w:val="000000"/>
          <w:sz w:val="28"/>
          <w:szCs w:val="28"/>
        </w:rPr>
        <w:t>, e</w:t>
      </w:r>
      <w:r w:rsidRPr="00767A9D">
        <w:rPr>
          <w:rFonts w:ascii="Century" w:hAnsi="Century"/>
          <w:bCs/>
          <w:color w:val="000000"/>
          <w:sz w:val="28"/>
          <w:szCs w:val="28"/>
        </w:rPr>
        <w:t xml:space="preserve"> l’atto notarile</w:t>
      </w:r>
      <w:r w:rsidR="008557B3" w:rsidRPr="00767A9D">
        <w:rPr>
          <w:rFonts w:ascii="Century" w:hAnsi="Century"/>
          <w:bCs/>
          <w:color w:val="000000"/>
          <w:sz w:val="28"/>
          <w:szCs w:val="28"/>
        </w:rPr>
        <w:t xml:space="preserve"> </w:t>
      </w:r>
      <w:r w:rsidR="001F26C6" w:rsidRPr="00767A9D">
        <w:rPr>
          <w:rFonts w:ascii="Century" w:hAnsi="Century"/>
          <w:bCs/>
          <w:color w:val="000000"/>
          <w:sz w:val="28"/>
          <w:szCs w:val="28"/>
        </w:rPr>
        <w:t xml:space="preserve">contribuisce </w:t>
      </w:r>
      <w:r w:rsidRPr="00767A9D">
        <w:rPr>
          <w:rFonts w:ascii="Century" w:hAnsi="Century"/>
          <w:bCs/>
          <w:color w:val="000000"/>
          <w:sz w:val="28"/>
          <w:szCs w:val="28"/>
        </w:rPr>
        <w:t xml:space="preserve">a realizzare </w:t>
      </w:r>
      <w:r w:rsidRPr="00767A9D">
        <w:rPr>
          <w:rFonts w:ascii="Century" w:hAnsi="Century"/>
          <w:bCs/>
          <w:color w:val="000000"/>
          <w:sz w:val="28"/>
          <w:szCs w:val="28"/>
        </w:rPr>
        <w:lastRenderedPageBreak/>
        <w:t>la funzione giuridica ed economica dei diritti</w:t>
      </w:r>
      <w:r w:rsidR="008557B3" w:rsidRPr="00767A9D">
        <w:rPr>
          <w:rFonts w:ascii="Century" w:hAnsi="Century"/>
          <w:bCs/>
          <w:color w:val="000000"/>
          <w:sz w:val="28"/>
          <w:szCs w:val="28"/>
        </w:rPr>
        <w:t xml:space="preserve"> </w:t>
      </w:r>
      <w:r w:rsidRPr="00767A9D">
        <w:rPr>
          <w:rFonts w:ascii="Century" w:hAnsi="Century"/>
          <w:bCs/>
          <w:color w:val="000000"/>
          <w:sz w:val="28"/>
          <w:szCs w:val="28"/>
        </w:rPr>
        <w:t>e la creazione di mercati ben funzionanti.</w:t>
      </w:r>
    </w:p>
    <w:p w:rsidR="00F7766E"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Come ha rilevato il Premio Nobel R.</w:t>
      </w:r>
      <w:r w:rsidR="001F26C6" w:rsidRPr="00767A9D">
        <w:rPr>
          <w:rFonts w:ascii="Century" w:hAnsi="Century"/>
          <w:color w:val="000000"/>
          <w:sz w:val="28"/>
          <w:szCs w:val="28"/>
        </w:rPr>
        <w:t xml:space="preserve"> </w:t>
      </w:r>
      <w:proofErr w:type="spellStart"/>
      <w:r w:rsidRPr="00767A9D">
        <w:rPr>
          <w:rFonts w:ascii="Century" w:hAnsi="Century"/>
          <w:color w:val="000000"/>
          <w:sz w:val="28"/>
          <w:szCs w:val="28"/>
        </w:rPr>
        <w:t>Coase</w:t>
      </w:r>
      <w:proofErr w:type="spellEnd"/>
      <w:r w:rsidRPr="00767A9D">
        <w:rPr>
          <w:rFonts w:ascii="Century" w:hAnsi="Century"/>
          <w:color w:val="000000"/>
          <w:sz w:val="28"/>
          <w:szCs w:val="28"/>
        </w:rPr>
        <w:t xml:space="preserve">, quando i diritti non sono ben definiti, si generano costi transattivi </w:t>
      </w:r>
      <w:r w:rsidR="001F26C6" w:rsidRPr="00767A9D">
        <w:rPr>
          <w:rFonts w:ascii="Century" w:hAnsi="Century"/>
          <w:color w:val="000000"/>
          <w:sz w:val="28"/>
          <w:szCs w:val="28"/>
        </w:rPr>
        <w:t>che generano</w:t>
      </w:r>
      <w:r w:rsidRPr="00767A9D">
        <w:rPr>
          <w:rFonts w:ascii="Century" w:hAnsi="Century"/>
          <w:color w:val="000000"/>
          <w:sz w:val="28"/>
          <w:szCs w:val="28"/>
        </w:rPr>
        <w:t xml:space="preserve"> allocazioni inefficienti dei diritti sul merc</w:t>
      </w:r>
      <w:r w:rsidR="001F26C6" w:rsidRPr="00767A9D">
        <w:rPr>
          <w:rFonts w:ascii="Century" w:hAnsi="Century"/>
          <w:color w:val="000000"/>
          <w:sz w:val="28"/>
          <w:szCs w:val="28"/>
        </w:rPr>
        <w:t xml:space="preserve">ato. </w:t>
      </w:r>
    </w:p>
    <w:p w:rsidR="001F26C6" w:rsidRPr="00767A9D" w:rsidRDefault="001F26C6"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Affinché i diritti possano </w:t>
      </w:r>
      <w:r w:rsidR="00011F6D" w:rsidRPr="00767A9D">
        <w:rPr>
          <w:rFonts w:ascii="Century" w:hAnsi="Century"/>
          <w:color w:val="000000"/>
          <w:sz w:val="28"/>
          <w:szCs w:val="28"/>
        </w:rPr>
        <w:t>essere indirizzati, attraverso il mercato, verso gli usi più efficienti</w:t>
      </w:r>
      <w:r w:rsidRPr="00767A9D">
        <w:rPr>
          <w:rFonts w:ascii="Century" w:hAnsi="Century"/>
          <w:color w:val="000000"/>
          <w:sz w:val="28"/>
          <w:szCs w:val="28"/>
        </w:rPr>
        <w:t>,</w:t>
      </w:r>
      <w:r w:rsidR="00011F6D" w:rsidRPr="00767A9D">
        <w:rPr>
          <w:rFonts w:ascii="Century" w:hAnsi="Century"/>
          <w:color w:val="000000"/>
          <w:sz w:val="28"/>
          <w:szCs w:val="28"/>
        </w:rPr>
        <w:t xml:space="preserve"> occorre che il loro</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contenuto sia ben definito e l’atto notarile persegue questa finalità sociale. </w:t>
      </w:r>
      <w:r w:rsidRPr="00767A9D">
        <w:rPr>
          <w:rFonts w:ascii="Century" w:hAnsi="Century"/>
          <w:color w:val="000000"/>
          <w:sz w:val="28"/>
          <w:szCs w:val="28"/>
        </w:rPr>
        <w:t xml:space="preserve">L’atto notarile non è </w:t>
      </w:r>
      <w:r w:rsidR="00011F6D" w:rsidRPr="00767A9D">
        <w:rPr>
          <w:rFonts w:ascii="Century" w:hAnsi="Century"/>
          <w:color w:val="000000"/>
          <w:sz w:val="28"/>
          <w:szCs w:val="28"/>
        </w:rPr>
        <w:t>la certificazione di una manifestazione di volontà che avverrebbe</w:t>
      </w:r>
      <w:r w:rsidRPr="00767A9D">
        <w:rPr>
          <w:rFonts w:ascii="Century" w:hAnsi="Century"/>
          <w:color w:val="000000"/>
          <w:sz w:val="28"/>
          <w:szCs w:val="28"/>
        </w:rPr>
        <w:t xml:space="preserve"> ‘comunque’ sul mercato, ma è l’</w:t>
      </w:r>
      <w:r w:rsidR="00011F6D" w:rsidRPr="00767A9D">
        <w:rPr>
          <w:rFonts w:ascii="Century" w:hAnsi="Century"/>
          <w:color w:val="000000"/>
          <w:sz w:val="28"/>
          <w:szCs w:val="28"/>
        </w:rPr>
        <w:t>azione che rende quella volontà possibile e che la</w:t>
      </w:r>
      <w:r w:rsidRPr="00767A9D">
        <w:rPr>
          <w:rFonts w:ascii="Century" w:hAnsi="Century"/>
          <w:color w:val="000000"/>
          <w:sz w:val="28"/>
          <w:szCs w:val="28"/>
        </w:rPr>
        <w:t xml:space="preserve"> s</w:t>
      </w:r>
      <w:r w:rsidR="00011F6D" w:rsidRPr="00767A9D">
        <w:rPr>
          <w:rFonts w:ascii="Century" w:hAnsi="Century"/>
          <w:color w:val="000000"/>
          <w:sz w:val="28"/>
          <w:szCs w:val="28"/>
        </w:rPr>
        <w:t xml:space="preserve">ostanzia in un flusso di diritti e di doveri, </w:t>
      </w:r>
      <w:r w:rsidR="00011F6D" w:rsidRPr="00767A9D">
        <w:rPr>
          <w:rFonts w:ascii="Century" w:hAnsi="Century"/>
          <w:i/>
          <w:iCs/>
          <w:color w:val="000000"/>
          <w:sz w:val="28"/>
          <w:szCs w:val="28"/>
        </w:rPr>
        <w:t xml:space="preserve">erga </w:t>
      </w:r>
      <w:proofErr w:type="spellStart"/>
      <w:r w:rsidR="00011F6D" w:rsidRPr="00767A9D">
        <w:rPr>
          <w:rFonts w:ascii="Century" w:hAnsi="Century"/>
          <w:i/>
          <w:iCs/>
          <w:color w:val="000000"/>
          <w:sz w:val="28"/>
          <w:szCs w:val="28"/>
        </w:rPr>
        <w:t>omnes</w:t>
      </w:r>
      <w:proofErr w:type="spellEnd"/>
      <w:r w:rsidR="00011F6D" w:rsidRPr="00767A9D">
        <w:rPr>
          <w:rFonts w:ascii="Century" w:hAnsi="Century"/>
          <w:color w:val="000000"/>
          <w:sz w:val="28"/>
          <w:szCs w:val="28"/>
        </w:rPr>
        <w:t>. L’atto notarile, in altri</w:t>
      </w:r>
      <w:r w:rsidRPr="00767A9D">
        <w:rPr>
          <w:rFonts w:ascii="Century" w:hAnsi="Century"/>
          <w:color w:val="000000"/>
          <w:sz w:val="28"/>
          <w:szCs w:val="28"/>
        </w:rPr>
        <w:t xml:space="preserve"> </w:t>
      </w:r>
      <w:r w:rsidR="00011F6D" w:rsidRPr="00767A9D">
        <w:rPr>
          <w:rFonts w:ascii="Century" w:hAnsi="Century"/>
          <w:color w:val="000000"/>
          <w:sz w:val="28"/>
          <w:szCs w:val="28"/>
        </w:rPr>
        <w:t>termini, non è un inutile costo transattivo che i cit</w:t>
      </w:r>
      <w:r w:rsidRPr="00767A9D">
        <w:rPr>
          <w:rFonts w:ascii="Century" w:hAnsi="Century"/>
          <w:color w:val="000000"/>
          <w:sz w:val="28"/>
          <w:szCs w:val="28"/>
        </w:rPr>
        <w:t xml:space="preserve">tadini devono sostenere, ma, al </w:t>
      </w:r>
      <w:r w:rsidR="00011F6D" w:rsidRPr="00767A9D">
        <w:rPr>
          <w:rFonts w:ascii="Century" w:hAnsi="Century"/>
          <w:color w:val="000000"/>
          <w:sz w:val="28"/>
          <w:szCs w:val="28"/>
        </w:rPr>
        <w:t xml:space="preserve">contrario, uno strumento che </w:t>
      </w:r>
      <w:r w:rsidR="00F7766E" w:rsidRPr="00767A9D">
        <w:rPr>
          <w:rFonts w:ascii="Century" w:hAnsi="Century"/>
          <w:color w:val="000000"/>
          <w:sz w:val="28"/>
          <w:szCs w:val="28"/>
        </w:rPr>
        <w:t xml:space="preserve">riduce le incompletezze </w:t>
      </w:r>
      <w:r w:rsidR="00011F6D" w:rsidRPr="00767A9D">
        <w:rPr>
          <w:rFonts w:ascii="Century" w:hAnsi="Century"/>
          <w:color w:val="000000"/>
          <w:sz w:val="28"/>
          <w:szCs w:val="28"/>
        </w:rPr>
        <w:t>elimina</w:t>
      </w:r>
      <w:r w:rsidR="00F7766E" w:rsidRPr="00767A9D">
        <w:rPr>
          <w:rFonts w:ascii="Century" w:hAnsi="Century"/>
          <w:color w:val="000000"/>
          <w:sz w:val="28"/>
          <w:szCs w:val="28"/>
        </w:rPr>
        <w:t>ndo</w:t>
      </w:r>
      <w:r w:rsidR="00011F6D" w:rsidRPr="00767A9D">
        <w:rPr>
          <w:rFonts w:ascii="Century" w:hAnsi="Century"/>
          <w:color w:val="000000"/>
          <w:sz w:val="28"/>
          <w:szCs w:val="28"/>
        </w:rPr>
        <w:t xml:space="preserve"> i costi transattivi che le parti attuali e</w:t>
      </w:r>
      <w:r w:rsidR="008557B3" w:rsidRPr="00767A9D">
        <w:rPr>
          <w:rFonts w:ascii="Century" w:hAnsi="Century"/>
          <w:color w:val="000000"/>
          <w:sz w:val="28"/>
          <w:szCs w:val="28"/>
        </w:rPr>
        <w:t xml:space="preserve"> </w:t>
      </w:r>
      <w:r w:rsidR="00011F6D" w:rsidRPr="00767A9D">
        <w:rPr>
          <w:rFonts w:ascii="Century" w:hAnsi="Century"/>
          <w:color w:val="000000"/>
          <w:sz w:val="28"/>
          <w:szCs w:val="28"/>
        </w:rPr>
        <w:t xml:space="preserve">potenziali sosterrebbero altrimenti per valorizzare i propri diritti. </w:t>
      </w:r>
      <w:r w:rsidR="00F7766E" w:rsidRPr="00767A9D">
        <w:rPr>
          <w:rFonts w:ascii="Century" w:hAnsi="Century"/>
          <w:color w:val="000000"/>
          <w:sz w:val="28"/>
          <w:szCs w:val="28"/>
        </w:rPr>
        <w:t>Perciò n</w:t>
      </w:r>
      <w:r w:rsidR="00011F6D" w:rsidRPr="00767A9D">
        <w:rPr>
          <w:rFonts w:ascii="Century" w:hAnsi="Century"/>
          <w:color w:val="000000"/>
          <w:sz w:val="28"/>
          <w:szCs w:val="28"/>
        </w:rPr>
        <w:t>on introduce</w:t>
      </w:r>
      <w:r w:rsidRPr="00767A9D">
        <w:rPr>
          <w:rFonts w:ascii="Century" w:hAnsi="Century"/>
          <w:color w:val="000000"/>
          <w:sz w:val="28"/>
          <w:szCs w:val="28"/>
        </w:rPr>
        <w:t xml:space="preserve"> </w:t>
      </w:r>
      <w:r w:rsidR="00011F6D" w:rsidRPr="00767A9D">
        <w:rPr>
          <w:rFonts w:ascii="Century" w:hAnsi="Century"/>
          <w:color w:val="000000"/>
          <w:sz w:val="28"/>
          <w:szCs w:val="28"/>
        </w:rPr>
        <w:t>costi aggiuntivi al funzionamento del mercato ma riduce i costi d’uso del mercato</w:t>
      </w:r>
      <w:r w:rsidRPr="00767A9D">
        <w:rPr>
          <w:rFonts w:ascii="Century" w:hAnsi="Century"/>
          <w:color w:val="000000"/>
          <w:sz w:val="28"/>
          <w:szCs w:val="28"/>
        </w:rPr>
        <w:t xml:space="preserve"> </w:t>
      </w:r>
      <w:r w:rsidR="00011F6D" w:rsidRPr="00767A9D">
        <w:rPr>
          <w:rFonts w:ascii="Century" w:hAnsi="Century"/>
          <w:color w:val="000000"/>
          <w:sz w:val="28"/>
          <w:szCs w:val="28"/>
        </w:rPr>
        <w:t>stesso. Applicando al caso del notariato l’analisi economica neo-istituzionalista</w:t>
      </w:r>
      <w:r w:rsidR="00767A9D" w:rsidRPr="00767A9D">
        <w:rPr>
          <w:rStyle w:val="Rimandonotaapidipagina"/>
          <w:rFonts w:ascii="Century" w:hAnsi="Century"/>
          <w:color w:val="000000"/>
          <w:sz w:val="28"/>
          <w:szCs w:val="28"/>
        </w:rPr>
        <w:footnoteReference w:id="9"/>
      </w:r>
      <w:r w:rsidR="00011F6D" w:rsidRPr="00767A9D">
        <w:rPr>
          <w:rFonts w:ascii="Century" w:hAnsi="Century"/>
          <w:color w:val="000000"/>
          <w:sz w:val="28"/>
          <w:szCs w:val="28"/>
        </w:rPr>
        <w:t>, si</w:t>
      </w:r>
      <w:r w:rsidRPr="00767A9D">
        <w:rPr>
          <w:rFonts w:ascii="Century" w:hAnsi="Century"/>
          <w:color w:val="000000"/>
          <w:sz w:val="28"/>
          <w:szCs w:val="28"/>
        </w:rPr>
        <w:t xml:space="preserve"> </w:t>
      </w:r>
      <w:r w:rsidR="00011F6D" w:rsidRPr="00767A9D">
        <w:rPr>
          <w:rFonts w:ascii="Century" w:hAnsi="Century"/>
          <w:color w:val="000000"/>
          <w:sz w:val="28"/>
          <w:szCs w:val="28"/>
        </w:rPr>
        <w:t>può quindi affermare che una delle ragioni economiche alla base della nascita di</w:t>
      </w:r>
      <w:r w:rsidRPr="00767A9D">
        <w:rPr>
          <w:rFonts w:ascii="Century" w:hAnsi="Century"/>
          <w:color w:val="000000"/>
          <w:sz w:val="28"/>
          <w:szCs w:val="28"/>
        </w:rPr>
        <w:t xml:space="preserve"> </w:t>
      </w:r>
      <w:r w:rsidR="00011F6D" w:rsidRPr="00767A9D">
        <w:rPr>
          <w:rFonts w:ascii="Century" w:hAnsi="Century"/>
          <w:color w:val="000000"/>
          <w:sz w:val="28"/>
          <w:szCs w:val="28"/>
        </w:rPr>
        <w:t>questa istituzione è l’incapacità delle azioni decentralizzate di mercato di risolvere</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autonomamente il problema della definizione dei diritti. </w:t>
      </w:r>
    </w:p>
    <w:p w:rsidR="00011F6D" w:rsidRPr="00767A9D" w:rsidRDefault="00011F6D" w:rsidP="00767A9D">
      <w:pPr>
        <w:autoSpaceDE w:val="0"/>
        <w:autoSpaceDN w:val="0"/>
        <w:adjustRightInd w:val="0"/>
        <w:ind w:right="279"/>
        <w:jc w:val="both"/>
        <w:rPr>
          <w:rFonts w:ascii="Century" w:hAnsi="Century"/>
          <w:i/>
          <w:iCs/>
          <w:color w:val="000000"/>
          <w:sz w:val="28"/>
          <w:szCs w:val="28"/>
        </w:rPr>
      </w:pPr>
      <w:r w:rsidRPr="00767A9D">
        <w:rPr>
          <w:rFonts w:ascii="Century" w:hAnsi="Century"/>
          <w:bCs/>
          <w:color w:val="000000"/>
          <w:sz w:val="28"/>
          <w:szCs w:val="28"/>
        </w:rPr>
        <w:t>I notai, dunque, operano</w:t>
      </w:r>
      <w:r w:rsidR="001F26C6" w:rsidRPr="00767A9D">
        <w:rPr>
          <w:rFonts w:ascii="Century" w:hAnsi="Century"/>
          <w:bCs/>
          <w:color w:val="000000"/>
          <w:sz w:val="28"/>
          <w:szCs w:val="28"/>
        </w:rPr>
        <w:t xml:space="preserve"> </w:t>
      </w:r>
      <w:r w:rsidRPr="00767A9D">
        <w:rPr>
          <w:rFonts w:ascii="Century" w:hAnsi="Century"/>
          <w:bCs/>
          <w:color w:val="000000"/>
          <w:sz w:val="28"/>
          <w:szCs w:val="28"/>
        </w:rPr>
        <w:t>un importante controllo ex-ante sulla qualità delle transazioni che permette un</w:t>
      </w:r>
      <w:r w:rsidR="001F26C6" w:rsidRPr="00767A9D">
        <w:rPr>
          <w:rFonts w:ascii="Century" w:hAnsi="Century"/>
          <w:bCs/>
          <w:color w:val="000000"/>
          <w:sz w:val="28"/>
          <w:szCs w:val="28"/>
        </w:rPr>
        <w:t xml:space="preserve"> </w:t>
      </w:r>
      <w:r w:rsidRPr="00767A9D">
        <w:rPr>
          <w:rFonts w:ascii="Century" w:hAnsi="Century"/>
          <w:bCs/>
          <w:color w:val="000000"/>
          <w:sz w:val="28"/>
          <w:szCs w:val="28"/>
        </w:rPr>
        <w:t>evidente risparmio in costi di transazione ex-post, come, e non solo, il costo di</w:t>
      </w:r>
      <w:r w:rsidR="001F26C6" w:rsidRPr="00767A9D">
        <w:rPr>
          <w:rFonts w:ascii="Century" w:hAnsi="Century"/>
          <w:bCs/>
          <w:color w:val="000000"/>
          <w:sz w:val="28"/>
          <w:szCs w:val="28"/>
        </w:rPr>
        <w:t xml:space="preserve"> </w:t>
      </w:r>
      <w:r w:rsidRPr="00767A9D">
        <w:rPr>
          <w:rFonts w:ascii="Century" w:hAnsi="Century"/>
          <w:bCs/>
          <w:color w:val="000000"/>
          <w:sz w:val="28"/>
          <w:szCs w:val="28"/>
        </w:rPr>
        <w:t>un’eventuale con</w:t>
      </w:r>
      <w:r w:rsidR="002B5E8C" w:rsidRPr="00767A9D">
        <w:rPr>
          <w:rFonts w:ascii="Century" w:hAnsi="Century"/>
          <w:bCs/>
          <w:color w:val="000000"/>
          <w:sz w:val="28"/>
          <w:szCs w:val="28"/>
        </w:rPr>
        <w:t xml:space="preserve">troversia davanti al giudice su </w:t>
      </w:r>
      <w:r w:rsidRPr="00767A9D">
        <w:rPr>
          <w:rFonts w:ascii="Century" w:hAnsi="Century"/>
          <w:bCs/>
          <w:color w:val="000000"/>
          <w:sz w:val="28"/>
          <w:szCs w:val="28"/>
        </w:rPr>
        <w:t>determinati aspetti del</w:t>
      </w:r>
      <w:r w:rsidR="001F26C6" w:rsidRPr="00767A9D">
        <w:rPr>
          <w:rFonts w:ascii="Century" w:hAnsi="Century"/>
          <w:bCs/>
          <w:color w:val="000000"/>
          <w:sz w:val="28"/>
          <w:szCs w:val="28"/>
        </w:rPr>
        <w:t xml:space="preserve"> </w:t>
      </w:r>
      <w:r w:rsidRPr="00767A9D">
        <w:rPr>
          <w:rFonts w:ascii="Century" w:hAnsi="Century"/>
          <w:bCs/>
          <w:color w:val="000000"/>
          <w:sz w:val="28"/>
          <w:szCs w:val="28"/>
        </w:rPr>
        <w:t>contratto</w:t>
      </w:r>
      <w:r w:rsidR="002B5E8C" w:rsidRPr="00767A9D">
        <w:rPr>
          <w:rFonts w:ascii="Century" w:hAnsi="Century"/>
          <w:bCs/>
          <w:color w:val="000000"/>
          <w:sz w:val="28"/>
          <w:szCs w:val="28"/>
        </w:rPr>
        <w:t xml:space="preserve"> (</w:t>
      </w:r>
      <w:r w:rsidRPr="00767A9D">
        <w:rPr>
          <w:rFonts w:ascii="Century" w:hAnsi="Century"/>
          <w:color w:val="000000"/>
          <w:sz w:val="28"/>
          <w:szCs w:val="28"/>
        </w:rPr>
        <w:t xml:space="preserve">la funzione di </w:t>
      </w:r>
      <w:proofErr w:type="spellStart"/>
      <w:r w:rsidRPr="00767A9D">
        <w:rPr>
          <w:rFonts w:ascii="Century" w:hAnsi="Century"/>
          <w:i/>
          <w:iCs/>
          <w:color w:val="000000"/>
          <w:sz w:val="28"/>
          <w:szCs w:val="28"/>
        </w:rPr>
        <w:t>enforcement</w:t>
      </w:r>
      <w:proofErr w:type="spellEnd"/>
      <w:r w:rsidRPr="00767A9D">
        <w:rPr>
          <w:rFonts w:ascii="Century" w:hAnsi="Century"/>
          <w:i/>
          <w:iCs/>
          <w:color w:val="000000"/>
          <w:sz w:val="28"/>
          <w:szCs w:val="28"/>
        </w:rPr>
        <w:t xml:space="preserve"> </w:t>
      </w:r>
      <w:r w:rsidR="002B5E8C" w:rsidRPr="00767A9D">
        <w:rPr>
          <w:rFonts w:ascii="Century" w:hAnsi="Century"/>
          <w:color w:val="000000"/>
          <w:sz w:val="28"/>
          <w:szCs w:val="28"/>
        </w:rPr>
        <w:t xml:space="preserve">dei diritti proprietari e </w:t>
      </w:r>
      <w:r w:rsidRPr="00767A9D">
        <w:rPr>
          <w:rFonts w:ascii="Century" w:hAnsi="Century"/>
          <w:color w:val="000000"/>
          <w:sz w:val="28"/>
          <w:szCs w:val="28"/>
        </w:rPr>
        <w:t>contrattuali è oggi classificata dalla Banca Mondiale come uno degli elementi</w:t>
      </w:r>
      <w:r w:rsidR="002B5E8C" w:rsidRPr="00767A9D">
        <w:rPr>
          <w:rFonts w:ascii="Century" w:hAnsi="Century"/>
          <w:color w:val="000000"/>
          <w:sz w:val="28"/>
          <w:szCs w:val="28"/>
        </w:rPr>
        <w:t xml:space="preserve"> </w:t>
      </w:r>
      <w:r w:rsidRPr="00767A9D">
        <w:rPr>
          <w:rFonts w:ascii="Century" w:hAnsi="Century"/>
          <w:color w:val="000000"/>
          <w:sz w:val="28"/>
          <w:szCs w:val="28"/>
        </w:rPr>
        <w:t>istituzionali fondamentali che contribuiscono alla competitività di un paese</w:t>
      </w:r>
      <w:r w:rsidR="00767A9D" w:rsidRPr="00767A9D">
        <w:rPr>
          <w:rStyle w:val="Rimandonotaapidipagina"/>
          <w:rFonts w:ascii="Century" w:hAnsi="Century"/>
          <w:color w:val="000000"/>
          <w:sz w:val="28"/>
          <w:szCs w:val="28"/>
        </w:rPr>
        <w:footnoteReference w:id="10"/>
      </w:r>
      <w:r w:rsidRPr="00767A9D">
        <w:rPr>
          <w:rFonts w:ascii="Century" w:hAnsi="Century"/>
          <w:color w:val="000000"/>
          <w:sz w:val="28"/>
          <w:szCs w:val="28"/>
        </w:rPr>
        <w:t>.</w:t>
      </w:r>
    </w:p>
    <w:p w:rsidR="002B5E8C" w:rsidRPr="00767A9D" w:rsidRDefault="002B5E8C" w:rsidP="00767A9D">
      <w:pPr>
        <w:autoSpaceDE w:val="0"/>
        <w:autoSpaceDN w:val="0"/>
        <w:adjustRightInd w:val="0"/>
        <w:ind w:right="279"/>
        <w:jc w:val="both"/>
        <w:rPr>
          <w:rFonts w:ascii="Century" w:hAnsi="Century"/>
          <w:color w:val="000000"/>
          <w:sz w:val="28"/>
          <w:szCs w:val="28"/>
        </w:rPr>
      </w:pPr>
    </w:p>
    <w:p w:rsidR="00FA47C4" w:rsidRPr="00767A9D" w:rsidRDefault="002B5E8C"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Il notariato </w:t>
      </w:r>
      <w:r w:rsidR="00011F6D" w:rsidRPr="00767A9D">
        <w:rPr>
          <w:rFonts w:ascii="Century" w:hAnsi="Century"/>
          <w:color w:val="000000"/>
          <w:sz w:val="28"/>
          <w:szCs w:val="28"/>
        </w:rPr>
        <w:t xml:space="preserve">è dunque </w:t>
      </w:r>
      <w:r w:rsidRPr="00767A9D">
        <w:rPr>
          <w:rFonts w:ascii="Century" w:hAnsi="Century"/>
          <w:color w:val="000000"/>
          <w:sz w:val="28"/>
          <w:szCs w:val="28"/>
        </w:rPr>
        <w:t>l’</w:t>
      </w:r>
      <w:r w:rsidR="00011F6D" w:rsidRPr="00767A9D">
        <w:rPr>
          <w:rFonts w:ascii="Century" w:hAnsi="Century"/>
          <w:color w:val="000000"/>
          <w:sz w:val="28"/>
          <w:szCs w:val="28"/>
        </w:rPr>
        <w:t>opzione sul flusso del futuro valore dei diritti</w:t>
      </w:r>
      <w:r w:rsidRPr="00767A9D">
        <w:rPr>
          <w:rFonts w:ascii="Century" w:hAnsi="Century"/>
          <w:color w:val="000000"/>
          <w:sz w:val="28"/>
          <w:szCs w:val="28"/>
        </w:rPr>
        <w:t>, che meglio garantisce il</w:t>
      </w:r>
      <w:r w:rsidR="00011F6D" w:rsidRPr="00767A9D">
        <w:rPr>
          <w:rFonts w:ascii="Century" w:hAnsi="Century"/>
          <w:color w:val="000000"/>
          <w:sz w:val="28"/>
          <w:szCs w:val="28"/>
        </w:rPr>
        <w:t xml:space="preserve"> valore attuale al diritto acquisito,</w:t>
      </w:r>
      <w:r w:rsidRPr="00767A9D">
        <w:rPr>
          <w:rFonts w:ascii="Century" w:hAnsi="Century"/>
          <w:color w:val="000000"/>
          <w:sz w:val="28"/>
          <w:szCs w:val="28"/>
        </w:rPr>
        <w:t xml:space="preserve"> e</w:t>
      </w:r>
      <w:r w:rsidR="00011F6D" w:rsidRPr="00767A9D">
        <w:rPr>
          <w:rFonts w:ascii="Century" w:hAnsi="Century"/>
          <w:color w:val="000000"/>
          <w:sz w:val="28"/>
          <w:szCs w:val="28"/>
        </w:rPr>
        <w:t xml:space="preserve"> il flusso di valore potenziale.</w:t>
      </w:r>
      <w:r w:rsidR="00F7766E" w:rsidRPr="00767A9D">
        <w:rPr>
          <w:rFonts w:ascii="Century" w:hAnsi="Century"/>
          <w:color w:val="000000"/>
          <w:sz w:val="28"/>
          <w:szCs w:val="28"/>
        </w:rPr>
        <w:t xml:space="preserve"> </w:t>
      </w:r>
      <w:r w:rsidR="00011F6D" w:rsidRPr="00767A9D">
        <w:rPr>
          <w:rFonts w:ascii="Century" w:hAnsi="Century"/>
          <w:bCs/>
          <w:color w:val="000000"/>
          <w:sz w:val="28"/>
          <w:szCs w:val="28"/>
        </w:rPr>
        <w:t xml:space="preserve">Il ‘valore </w:t>
      </w:r>
      <w:proofErr w:type="spellStart"/>
      <w:r w:rsidR="00011F6D" w:rsidRPr="00767A9D">
        <w:rPr>
          <w:rFonts w:ascii="Century" w:hAnsi="Century"/>
          <w:bCs/>
          <w:color w:val="000000"/>
          <w:sz w:val="28"/>
          <w:szCs w:val="28"/>
        </w:rPr>
        <w:t>aggiunto’</w:t>
      </w:r>
      <w:proofErr w:type="spellEnd"/>
      <w:r w:rsidRPr="00767A9D">
        <w:rPr>
          <w:rFonts w:ascii="Century" w:hAnsi="Century"/>
          <w:bCs/>
          <w:color w:val="000000"/>
          <w:sz w:val="28"/>
          <w:szCs w:val="28"/>
        </w:rPr>
        <w:t xml:space="preserve"> </w:t>
      </w:r>
      <w:r w:rsidR="00011F6D" w:rsidRPr="00767A9D">
        <w:rPr>
          <w:rFonts w:ascii="Century" w:hAnsi="Century"/>
          <w:bCs/>
          <w:color w:val="000000"/>
          <w:sz w:val="28"/>
          <w:szCs w:val="28"/>
        </w:rPr>
        <w:t>dell’atto notarile agisce cioè da ‘moltiplicatore nascosto’ del valore di un diritto</w:t>
      </w:r>
      <w:r w:rsidRPr="00767A9D">
        <w:rPr>
          <w:rFonts w:ascii="Century" w:hAnsi="Century"/>
          <w:bCs/>
          <w:color w:val="000000"/>
          <w:sz w:val="28"/>
          <w:szCs w:val="28"/>
        </w:rPr>
        <w:t xml:space="preserve"> </w:t>
      </w:r>
      <w:r w:rsidR="00011F6D" w:rsidRPr="00767A9D">
        <w:rPr>
          <w:rFonts w:ascii="Century" w:hAnsi="Century"/>
          <w:bCs/>
          <w:color w:val="000000"/>
          <w:sz w:val="28"/>
          <w:szCs w:val="28"/>
        </w:rPr>
        <w:t>il cui costo viene sostenuto da coloro che ricorrono all’atto, ma i cui benefici</w:t>
      </w:r>
      <w:r w:rsidRPr="00767A9D">
        <w:rPr>
          <w:rFonts w:ascii="Century" w:hAnsi="Century"/>
          <w:bCs/>
          <w:color w:val="000000"/>
          <w:sz w:val="28"/>
          <w:szCs w:val="28"/>
        </w:rPr>
        <w:t xml:space="preserve"> </w:t>
      </w:r>
      <w:r w:rsidR="00011F6D" w:rsidRPr="00767A9D">
        <w:rPr>
          <w:rFonts w:ascii="Century" w:hAnsi="Century"/>
          <w:bCs/>
          <w:color w:val="000000"/>
          <w:sz w:val="28"/>
          <w:szCs w:val="28"/>
        </w:rPr>
        <w:t>sono fruiti dall’intera collettività</w:t>
      </w:r>
      <w:r w:rsidR="00011F6D" w:rsidRPr="00767A9D">
        <w:rPr>
          <w:rFonts w:ascii="Century" w:hAnsi="Century"/>
          <w:color w:val="000000"/>
          <w:sz w:val="28"/>
          <w:szCs w:val="28"/>
        </w:rPr>
        <w:t>. Al pari di altre istituzioni che contribuiscono</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alla </w:t>
      </w:r>
      <w:r w:rsidR="00011F6D" w:rsidRPr="00767A9D">
        <w:rPr>
          <w:rFonts w:ascii="Century" w:hAnsi="Century"/>
          <w:color w:val="000000"/>
          <w:sz w:val="28"/>
          <w:szCs w:val="28"/>
        </w:rPr>
        <w:lastRenderedPageBreak/>
        <w:t xml:space="preserve">definizione e al rispetto dei diritti, i notai generano benefici privati e sociali. </w:t>
      </w:r>
      <w:r w:rsidR="00011F6D" w:rsidRPr="00767A9D">
        <w:rPr>
          <w:rFonts w:ascii="Century" w:hAnsi="Century"/>
          <w:bCs/>
          <w:color w:val="000000"/>
          <w:sz w:val="28"/>
          <w:szCs w:val="28"/>
        </w:rPr>
        <w:t>Il</w:t>
      </w:r>
      <w:r w:rsidRPr="00767A9D">
        <w:rPr>
          <w:rFonts w:ascii="Century" w:hAnsi="Century"/>
          <w:bCs/>
          <w:color w:val="000000"/>
          <w:sz w:val="28"/>
          <w:szCs w:val="28"/>
        </w:rPr>
        <w:t xml:space="preserve"> </w:t>
      </w:r>
      <w:r w:rsidR="00011F6D" w:rsidRPr="00767A9D">
        <w:rPr>
          <w:rFonts w:ascii="Century" w:hAnsi="Century"/>
          <w:bCs/>
          <w:color w:val="000000"/>
          <w:sz w:val="28"/>
          <w:szCs w:val="28"/>
        </w:rPr>
        <w:t>costo efficiente dell’atto notarile diventa così il più basso costo transattivo tra</w:t>
      </w:r>
      <w:r w:rsidRPr="00767A9D">
        <w:rPr>
          <w:rFonts w:ascii="Century" w:hAnsi="Century"/>
          <w:bCs/>
          <w:color w:val="000000"/>
          <w:sz w:val="28"/>
          <w:szCs w:val="28"/>
        </w:rPr>
        <w:t xml:space="preserve"> </w:t>
      </w:r>
      <w:r w:rsidR="00011F6D" w:rsidRPr="00767A9D">
        <w:rPr>
          <w:rFonts w:ascii="Century" w:hAnsi="Century"/>
          <w:bCs/>
          <w:color w:val="000000"/>
          <w:sz w:val="28"/>
          <w:szCs w:val="28"/>
        </w:rPr>
        <w:t>quelli possibili per mantenere un sistema giuridico di sostegno al sistema</w:t>
      </w:r>
      <w:r w:rsidR="00603A9E">
        <w:rPr>
          <w:rFonts w:ascii="Century" w:hAnsi="Century"/>
          <w:bCs/>
          <w:color w:val="000000"/>
          <w:sz w:val="28"/>
          <w:szCs w:val="28"/>
        </w:rPr>
        <w:t xml:space="preserve"> </w:t>
      </w:r>
      <w:r w:rsidR="00011F6D" w:rsidRPr="00767A9D">
        <w:rPr>
          <w:rFonts w:ascii="Century" w:hAnsi="Century"/>
          <w:bCs/>
          <w:color w:val="000000"/>
          <w:sz w:val="28"/>
          <w:szCs w:val="28"/>
        </w:rPr>
        <w:t>economico</w:t>
      </w:r>
      <w:r w:rsidR="00011F6D" w:rsidRPr="00767A9D">
        <w:rPr>
          <w:rFonts w:ascii="Century" w:hAnsi="Century"/>
          <w:color w:val="000000"/>
          <w:sz w:val="28"/>
          <w:szCs w:val="28"/>
        </w:rPr>
        <w:t>. Solo dunque ove si assuma c</w:t>
      </w:r>
      <w:r w:rsidRPr="00767A9D">
        <w:rPr>
          <w:rFonts w:ascii="Century" w:hAnsi="Century"/>
          <w:color w:val="000000"/>
          <w:sz w:val="28"/>
          <w:szCs w:val="28"/>
        </w:rPr>
        <w:t xml:space="preserve">he i mercati possano funzionare </w:t>
      </w:r>
      <w:r w:rsidR="00011F6D" w:rsidRPr="00767A9D">
        <w:rPr>
          <w:rFonts w:ascii="Century" w:hAnsi="Century"/>
          <w:color w:val="000000"/>
          <w:sz w:val="28"/>
          <w:szCs w:val="28"/>
        </w:rPr>
        <w:t>perfettamente in via indipendente dal sistema giuridico, si può immaginare che</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l’atto notarile non svolga alcuna funzione sociale. </w:t>
      </w:r>
    </w:p>
    <w:p w:rsidR="008557B3" w:rsidRPr="00767A9D" w:rsidRDefault="008557B3" w:rsidP="00767A9D">
      <w:pPr>
        <w:autoSpaceDE w:val="0"/>
        <w:autoSpaceDN w:val="0"/>
        <w:adjustRightInd w:val="0"/>
        <w:ind w:right="279"/>
        <w:jc w:val="both"/>
        <w:rPr>
          <w:rFonts w:ascii="Century" w:hAnsi="Century"/>
          <w:color w:val="000000"/>
          <w:sz w:val="28"/>
          <w:szCs w:val="28"/>
        </w:rPr>
      </w:pPr>
    </w:p>
    <w:p w:rsidR="00FA47C4" w:rsidRPr="00767A9D" w:rsidRDefault="00FA47C4"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Le</w:t>
      </w:r>
      <w:r w:rsidR="00011F6D" w:rsidRPr="00767A9D">
        <w:rPr>
          <w:rFonts w:ascii="Century" w:hAnsi="Century"/>
          <w:color w:val="000000"/>
          <w:sz w:val="28"/>
          <w:szCs w:val="28"/>
        </w:rPr>
        <w:t xml:space="preserve"> </w:t>
      </w:r>
      <w:proofErr w:type="spellStart"/>
      <w:r w:rsidR="00011F6D" w:rsidRPr="00767A9D">
        <w:rPr>
          <w:rFonts w:ascii="Century" w:hAnsi="Century"/>
          <w:color w:val="000000"/>
          <w:sz w:val="28"/>
          <w:szCs w:val="28"/>
        </w:rPr>
        <w:t>esternalità</w:t>
      </w:r>
      <w:proofErr w:type="spellEnd"/>
      <w:r w:rsidR="00011F6D" w:rsidRPr="00767A9D">
        <w:rPr>
          <w:rFonts w:ascii="Century" w:hAnsi="Century"/>
          <w:color w:val="000000"/>
          <w:sz w:val="28"/>
          <w:szCs w:val="28"/>
        </w:rPr>
        <w:t xml:space="preserve"> positive </w:t>
      </w:r>
      <w:r w:rsidRPr="00767A9D">
        <w:rPr>
          <w:rFonts w:ascii="Century" w:hAnsi="Century"/>
          <w:color w:val="000000"/>
          <w:sz w:val="28"/>
          <w:szCs w:val="28"/>
        </w:rPr>
        <w:t xml:space="preserve">descritte possono distinguersi in </w:t>
      </w:r>
      <w:r w:rsidR="00BD756A" w:rsidRPr="00767A9D">
        <w:rPr>
          <w:rFonts w:ascii="Century" w:hAnsi="Century"/>
          <w:color w:val="000000"/>
          <w:sz w:val="28"/>
          <w:szCs w:val="28"/>
        </w:rPr>
        <w:t>tr</w:t>
      </w:r>
      <w:r w:rsidR="00011F6D" w:rsidRPr="00767A9D">
        <w:rPr>
          <w:rFonts w:ascii="Century" w:hAnsi="Century"/>
          <w:color w:val="000000"/>
          <w:sz w:val="28"/>
          <w:szCs w:val="28"/>
        </w:rPr>
        <w:t>e tipologie</w:t>
      </w:r>
      <w:r w:rsidRPr="00767A9D">
        <w:rPr>
          <w:rFonts w:ascii="Century" w:hAnsi="Century"/>
          <w:color w:val="000000"/>
          <w:sz w:val="28"/>
          <w:szCs w:val="28"/>
        </w:rPr>
        <w:t>:</w:t>
      </w:r>
    </w:p>
    <w:p w:rsidR="00FA47C4" w:rsidRPr="00767A9D" w:rsidRDefault="00FA47C4" w:rsidP="00767A9D">
      <w:pPr>
        <w:autoSpaceDE w:val="0"/>
        <w:autoSpaceDN w:val="0"/>
        <w:adjustRightInd w:val="0"/>
        <w:ind w:right="279"/>
        <w:jc w:val="both"/>
        <w:rPr>
          <w:rFonts w:ascii="Century" w:hAnsi="Century"/>
          <w:color w:val="000000"/>
          <w:sz w:val="28"/>
          <w:szCs w:val="28"/>
        </w:rPr>
      </w:pPr>
      <w:proofErr w:type="spellStart"/>
      <w:r w:rsidRPr="00767A9D">
        <w:rPr>
          <w:rFonts w:ascii="Century" w:hAnsi="Century"/>
          <w:color w:val="000000"/>
          <w:sz w:val="28"/>
          <w:szCs w:val="28"/>
        </w:rPr>
        <w:t>-</w:t>
      </w:r>
      <w:r w:rsidR="00011F6D" w:rsidRPr="00767A9D">
        <w:rPr>
          <w:rFonts w:ascii="Century" w:hAnsi="Century"/>
          <w:color w:val="000000"/>
          <w:sz w:val="28"/>
          <w:szCs w:val="28"/>
        </w:rPr>
        <w:t>esternalità</w:t>
      </w:r>
      <w:proofErr w:type="spellEnd"/>
      <w:r w:rsidR="00011F6D" w:rsidRPr="00767A9D">
        <w:rPr>
          <w:rFonts w:ascii="Century" w:hAnsi="Century"/>
          <w:color w:val="000000"/>
          <w:sz w:val="28"/>
          <w:szCs w:val="28"/>
        </w:rPr>
        <w:t xml:space="preserve"> “giuridiche”</w:t>
      </w:r>
    </w:p>
    <w:p w:rsidR="00BD756A" w:rsidRPr="00767A9D" w:rsidRDefault="00FA47C4" w:rsidP="00767A9D">
      <w:pPr>
        <w:autoSpaceDE w:val="0"/>
        <w:autoSpaceDN w:val="0"/>
        <w:adjustRightInd w:val="0"/>
        <w:ind w:right="279"/>
        <w:jc w:val="both"/>
        <w:rPr>
          <w:rFonts w:ascii="Century" w:hAnsi="Century"/>
          <w:color w:val="000000"/>
          <w:sz w:val="28"/>
          <w:szCs w:val="28"/>
        </w:rPr>
      </w:pPr>
      <w:proofErr w:type="spellStart"/>
      <w:r w:rsidRPr="00767A9D">
        <w:rPr>
          <w:rFonts w:ascii="Century" w:hAnsi="Century"/>
          <w:color w:val="000000"/>
          <w:sz w:val="28"/>
          <w:szCs w:val="28"/>
        </w:rPr>
        <w:t>-</w:t>
      </w:r>
      <w:r w:rsidR="00011F6D" w:rsidRPr="00767A9D">
        <w:rPr>
          <w:rFonts w:ascii="Century" w:hAnsi="Century"/>
          <w:color w:val="000000"/>
          <w:sz w:val="28"/>
          <w:szCs w:val="28"/>
        </w:rPr>
        <w:t>esternalità</w:t>
      </w:r>
      <w:proofErr w:type="spellEnd"/>
      <w:r w:rsidR="00011F6D" w:rsidRPr="00767A9D">
        <w:rPr>
          <w:rFonts w:ascii="Century" w:hAnsi="Century"/>
          <w:color w:val="000000"/>
          <w:sz w:val="28"/>
          <w:szCs w:val="28"/>
        </w:rPr>
        <w:t xml:space="preserve"> “giudiziarie”</w:t>
      </w:r>
    </w:p>
    <w:p w:rsidR="00BD756A" w:rsidRPr="00767A9D" w:rsidRDefault="00BD756A" w:rsidP="00767A9D">
      <w:pPr>
        <w:autoSpaceDE w:val="0"/>
        <w:autoSpaceDN w:val="0"/>
        <w:adjustRightInd w:val="0"/>
        <w:ind w:right="279"/>
        <w:jc w:val="both"/>
        <w:rPr>
          <w:rFonts w:ascii="Century" w:hAnsi="Century"/>
          <w:color w:val="000000"/>
          <w:sz w:val="28"/>
          <w:szCs w:val="28"/>
        </w:rPr>
      </w:pPr>
      <w:proofErr w:type="spellStart"/>
      <w:r w:rsidRPr="00767A9D">
        <w:rPr>
          <w:rFonts w:ascii="Century" w:hAnsi="Century"/>
          <w:color w:val="000000"/>
          <w:sz w:val="28"/>
          <w:szCs w:val="28"/>
        </w:rPr>
        <w:t>-esternalità</w:t>
      </w:r>
      <w:proofErr w:type="spellEnd"/>
      <w:r w:rsidRPr="00767A9D">
        <w:rPr>
          <w:rFonts w:ascii="Century" w:hAnsi="Century"/>
          <w:color w:val="000000"/>
          <w:sz w:val="28"/>
          <w:szCs w:val="28"/>
        </w:rPr>
        <w:t xml:space="preserve"> di standardizzazione.</w:t>
      </w:r>
    </w:p>
    <w:p w:rsidR="00BD756A" w:rsidRPr="00767A9D" w:rsidRDefault="00BD756A"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1)</w:t>
      </w:r>
    </w:p>
    <w:p w:rsidR="00FA47C4"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Gli </w:t>
      </w:r>
      <w:r w:rsidRPr="00767A9D">
        <w:rPr>
          <w:rFonts w:ascii="Century" w:hAnsi="Century"/>
          <w:i/>
          <w:iCs/>
          <w:color w:val="000000"/>
          <w:sz w:val="28"/>
          <w:szCs w:val="28"/>
        </w:rPr>
        <w:t>effetti esterni di carattere</w:t>
      </w:r>
      <w:r w:rsidR="00FA47C4" w:rsidRPr="00767A9D">
        <w:rPr>
          <w:rFonts w:ascii="Century" w:hAnsi="Century"/>
          <w:i/>
          <w:iCs/>
          <w:color w:val="000000"/>
          <w:sz w:val="28"/>
          <w:szCs w:val="28"/>
        </w:rPr>
        <w:t xml:space="preserve"> </w:t>
      </w:r>
      <w:r w:rsidRPr="00767A9D">
        <w:rPr>
          <w:rFonts w:ascii="Century" w:hAnsi="Century"/>
          <w:i/>
          <w:iCs/>
          <w:color w:val="000000"/>
          <w:sz w:val="28"/>
          <w:szCs w:val="28"/>
        </w:rPr>
        <w:t xml:space="preserve">giuridico </w:t>
      </w:r>
      <w:r w:rsidRPr="00767A9D">
        <w:rPr>
          <w:rFonts w:ascii="Century" w:hAnsi="Century"/>
          <w:color w:val="000000"/>
          <w:sz w:val="28"/>
          <w:szCs w:val="28"/>
        </w:rPr>
        <w:t>sono collegati alla funzione che esercita il notaio come controllore della</w:t>
      </w:r>
      <w:r w:rsidR="00FA47C4" w:rsidRPr="00767A9D">
        <w:rPr>
          <w:rFonts w:ascii="Century" w:hAnsi="Century"/>
          <w:color w:val="000000"/>
          <w:sz w:val="28"/>
          <w:szCs w:val="28"/>
        </w:rPr>
        <w:t xml:space="preserve"> </w:t>
      </w:r>
      <w:r w:rsidRPr="00767A9D">
        <w:rPr>
          <w:rFonts w:ascii="Century" w:hAnsi="Century"/>
          <w:color w:val="000000"/>
          <w:sz w:val="28"/>
          <w:szCs w:val="28"/>
        </w:rPr>
        <w:t>legalità dei documenti che autentica</w:t>
      </w:r>
      <w:r w:rsidR="00FA47C4" w:rsidRPr="00767A9D">
        <w:rPr>
          <w:rFonts w:ascii="Century" w:hAnsi="Century"/>
          <w:color w:val="000000"/>
          <w:sz w:val="28"/>
          <w:szCs w:val="28"/>
        </w:rPr>
        <w:t xml:space="preserve">, </w:t>
      </w:r>
      <w:proofErr w:type="spellStart"/>
      <w:r w:rsidR="00FA47C4" w:rsidRPr="00767A9D">
        <w:rPr>
          <w:rFonts w:ascii="Century" w:hAnsi="Century"/>
          <w:color w:val="000000"/>
          <w:sz w:val="28"/>
          <w:szCs w:val="28"/>
        </w:rPr>
        <w:t>affinchè</w:t>
      </w:r>
      <w:proofErr w:type="spellEnd"/>
      <w:r w:rsidRPr="00767A9D">
        <w:rPr>
          <w:rFonts w:ascii="Century" w:hAnsi="Century"/>
          <w:color w:val="000000"/>
          <w:sz w:val="28"/>
          <w:szCs w:val="28"/>
        </w:rPr>
        <w:t xml:space="preserve"> il diritto si</w:t>
      </w:r>
      <w:r w:rsidR="00F7766E" w:rsidRPr="00767A9D">
        <w:rPr>
          <w:rFonts w:ascii="Century" w:hAnsi="Century"/>
          <w:color w:val="000000"/>
          <w:sz w:val="28"/>
          <w:szCs w:val="28"/>
        </w:rPr>
        <w:t xml:space="preserve"> </w:t>
      </w:r>
      <w:r w:rsidRPr="00767A9D">
        <w:rPr>
          <w:rFonts w:ascii="Century" w:hAnsi="Century"/>
          <w:color w:val="000000"/>
          <w:sz w:val="28"/>
          <w:szCs w:val="28"/>
        </w:rPr>
        <w:t>realizzi ex-ante</w:t>
      </w:r>
      <w:r w:rsidR="00767A9D" w:rsidRPr="00767A9D">
        <w:rPr>
          <w:rStyle w:val="Rimandonotaapidipagina"/>
          <w:rFonts w:ascii="Century" w:hAnsi="Century"/>
          <w:color w:val="000000"/>
          <w:sz w:val="28"/>
          <w:szCs w:val="28"/>
        </w:rPr>
        <w:footnoteReference w:id="11"/>
      </w:r>
      <w:r w:rsidR="00FA47C4" w:rsidRPr="00767A9D">
        <w:rPr>
          <w:rFonts w:ascii="Century" w:hAnsi="Century"/>
          <w:color w:val="000000"/>
          <w:sz w:val="28"/>
          <w:szCs w:val="28"/>
        </w:rPr>
        <w:t>.</w:t>
      </w:r>
    </w:p>
    <w:p w:rsidR="00585AF8"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2)</w:t>
      </w:r>
    </w:p>
    <w:p w:rsidR="00FA47C4" w:rsidRPr="00767A9D" w:rsidRDefault="00011F6D" w:rsidP="00767A9D">
      <w:pPr>
        <w:autoSpaceDE w:val="0"/>
        <w:autoSpaceDN w:val="0"/>
        <w:adjustRightInd w:val="0"/>
        <w:ind w:right="279"/>
        <w:jc w:val="both"/>
        <w:rPr>
          <w:rFonts w:ascii="Century" w:hAnsi="Century"/>
          <w:bCs/>
          <w:color w:val="000000"/>
          <w:sz w:val="28"/>
          <w:szCs w:val="28"/>
        </w:rPr>
      </w:pPr>
      <w:r w:rsidRPr="00767A9D">
        <w:rPr>
          <w:rFonts w:ascii="Century" w:hAnsi="Century"/>
          <w:color w:val="000000"/>
          <w:sz w:val="28"/>
          <w:szCs w:val="28"/>
        </w:rPr>
        <w:t xml:space="preserve">Gli </w:t>
      </w:r>
      <w:r w:rsidRPr="00767A9D">
        <w:rPr>
          <w:rFonts w:ascii="Century" w:hAnsi="Century"/>
          <w:i/>
          <w:iCs/>
          <w:color w:val="000000"/>
          <w:sz w:val="28"/>
          <w:szCs w:val="28"/>
        </w:rPr>
        <w:t>effetti esterni di carattere giudiziario</w:t>
      </w:r>
      <w:r w:rsidRPr="00767A9D">
        <w:rPr>
          <w:rFonts w:ascii="Century" w:hAnsi="Century"/>
          <w:color w:val="000000"/>
          <w:sz w:val="28"/>
          <w:szCs w:val="28"/>
        </w:rPr>
        <w:t xml:space="preserve"> derivano</w:t>
      </w:r>
      <w:r w:rsidR="00FA47C4" w:rsidRPr="00767A9D">
        <w:rPr>
          <w:rFonts w:ascii="Century" w:hAnsi="Century"/>
          <w:color w:val="000000"/>
          <w:sz w:val="28"/>
          <w:szCs w:val="28"/>
        </w:rPr>
        <w:t xml:space="preserve"> </w:t>
      </w:r>
      <w:r w:rsidRPr="00767A9D">
        <w:rPr>
          <w:rFonts w:ascii="Century" w:hAnsi="Century"/>
          <w:color w:val="000000"/>
          <w:sz w:val="28"/>
          <w:szCs w:val="28"/>
        </w:rPr>
        <w:t>dall’influenza che i documenti autenticati dal notaio esercitano sul funzionamento</w:t>
      </w:r>
      <w:r w:rsidR="00FA47C4" w:rsidRPr="00767A9D">
        <w:rPr>
          <w:rFonts w:ascii="Century" w:hAnsi="Century"/>
          <w:color w:val="000000"/>
          <w:sz w:val="28"/>
          <w:szCs w:val="28"/>
        </w:rPr>
        <w:t xml:space="preserve"> </w:t>
      </w:r>
      <w:r w:rsidRPr="00767A9D">
        <w:rPr>
          <w:rFonts w:ascii="Century" w:hAnsi="Century"/>
          <w:color w:val="000000"/>
          <w:sz w:val="28"/>
          <w:szCs w:val="28"/>
        </w:rPr>
        <w:t>del sistema giudiziar</w:t>
      </w:r>
      <w:r w:rsidR="00BD756A" w:rsidRPr="00767A9D">
        <w:rPr>
          <w:rFonts w:ascii="Century" w:hAnsi="Century"/>
          <w:color w:val="000000"/>
          <w:sz w:val="28"/>
          <w:szCs w:val="28"/>
        </w:rPr>
        <w:t xml:space="preserve">io. Il notaio conferisce </w:t>
      </w:r>
      <w:r w:rsidRPr="00767A9D">
        <w:rPr>
          <w:rFonts w:ascii="Century" w:hAnsi="Century"/>
          <w:color w:val="000000"/>
          <w:sz w:val="28"/>
          <w:szCs w:val="28"/>
        </w:rPr>
        <w:t>speciale efficacia probatoria</w:t>
      </w:r>
      <w:r w:rsidR="00BD756A" w:rsidRPr="00767A9D">
        <w:rPr>
          <w:rFonts w:ascii="Century" w:hAnsi="Century"/>
          <w:color w:val="000000"/>
          <w:sz w:val="28"/>
          <w:szCs w:val="28"/>
        </w:rPr>
        <w:t xml:space="preserve">, </w:t>
      </w:r>
      <w:r w:rsidRPr="00767A9D">
        <w:rPr>
          <w:rFonts w:ascii="Century" w:hAnsi="Century"/>
          <w:color w:val="000000"/>
          <w:sz w:val="28"/>
          <w:szCs w:val="28"/>
        </w:rPr>
        <w:t>qualità ed omogeneità di</w:t>
      </w:r>
      <w:r w:rsidR="00FA47C4" w:rsidRPr="00767A9D">
        <w:rPr>
          <w:rFonts w:ascii="Century" w:hAnsi="Century"/>
          <w:color w:val="000000"/>
          <w:sz w:val="28"/>
          <w:szCs w:val="28"/>
        </w:rPr>
        <w:t xml:space="preserve"> </w:t>
      </w:r>
      <w:r w:rsidRPr="00767A9D">
        <w:rPr>
          <w:rFonts w:ascii="Century" w:hAnsi="Century"/>
          <w:color w:val="000000"/>
          <w:sz w:val="28"/>
          <w:szCs w:val="28"/>
        </w:rPr>
        <w:t>cui gli atti notarili sono dotati</w:t>
      </w:r>
      <w:r w:rsidR="00BD756A" w:rsidRPr="00767A9D">
        <w:rPr>
          <w:rFonts w:ascii="Century" w:hAnsi="Century"/>
          <w:color w:val="000000"/>
          <w:sz w:val="28"/>
          <w:szCs w:val="28"/>
        </w:rPr>
        <w:t>, e i</w:t>
      </w:r>
      <w:r w:rsidRPr="00767A9D">
        <w:rPr>
          <w:rFonts w:ascii="Century" w:hAnsi="Century"/>
          <w:color w:val="000000"/>
          <w:sz w:val="28"/>
          <w:szCs w:val="28"/>
        </w:rPr>
        <w:t>n tal modo viene prodotta un’informazione valida e</w:t>
      </w:r>
      <w:r w:rsidR="00FA47C4" w:rsidRPr="00767A9D">
        <w:rPr>
          <w:rFonts w:ascii="Century" w:hAnsi="Century"/>
          <w:color w:val="000000"/>
          <w:sz w:val="28"/>
          <w:szCs w:val="28"/>
        </w:rPr>
        <w:t xml:space="preserve"> </w:t>
      </w:r>
      <w:r w:rsidR="00BD756A" w:rsidRPr="00767A9D">
        <w:rPr>
          <w:rFonts w:ascii="Century" w:hAnsi="Century"/>
          <w:color w:val="000000"/>
          <w:sz w:val="28"/>
          <w:szCs w:val="28"/>
        </w:rPr>
        <w:t>certa,</w:t>
      </w:r>
      <w:r w:rsidRPr="00767A9D">
        <w:rPr>
          <w:rFonts w:ascii="Century" w:hAnsi="Century"/>
          <w:color w:val="000000"/>
          <w:sz w:val="28"/>
          <w:szCs w:val="28"/>
        </w:rPr>
        <w:t xml:space="preserve"> </w:t>
      </w:r>
      <w:r w:rsidR="00BD756A" w:rsidRPr="00767A9D">
        <w:rPr>
          <w:rFonts w:ascii="Century" w:hAnsi="Century"/>
          <w:color w:val="000000"/>
          <w:sz w:val="28"/>
          <w:szCs w:val="28"/>
        </w:rPr>
        <w:t>che</w:t>
      </w:r>
      <w:r w:rsidRPr="00767A9D">
        <w:rPr>
          <w:rFonts w:ascii="Century" w:hAnsi="Century"/>
          <w:color w:val="000000"/>
          <w:sz w:val="28"/>
          <w:szCs w:val="28"/>
        </w:rPr>
        <w:t xml:space="preserve"> permette di ridurre</w:t>
      </w:r>
      <w:r w:rsidR="00FA47C4" w:rsidRPr="00767A9D">
        <w:rPr>
          <w:rFonts w:ascii="Century" w:hAnsi="Century"/>
          <w:color w:val="000000"/>
          <w:sz w:val="28"/>
          <w:szCs w:val="28"/>
        </w:rPr>
        <w:t xml:space="preserve"> </w:t>
      </w:r>
      <w:r w:rsidRPr="00767A9D">
        <w:rPr>
          <w:rFonts w:ascii="Century" w:hAnsi="Century"/>
          <w:color w:val="000000"/>
          <w:sz w:val="28"/>
          <w:szCs w:val="28"/>
        </w:rPr>
        <w:t>notevolmente i costi di transazione ex-post, tanto privati che pubblici, sotto un</w:t>
      </w:r>
      <w:r w:rsidR="00BD756A" w:rsidRPr="00767A9D">
        <w:rPr>
          <w:rFonts w:ascii="Century" w:hAnsi="Century"/>
          <w:color w:val="000000"/>
          <w:sz w:val="28"/>
          <w:szCs w:val="28"/>
        </w:rPr>
        <w:t xml:space="preserve"> </w:t>
      </w:r>
      <w:r w:rsidRPr="00767A9D">
        <w:rPr>
          <w:rFonts w:ascii="Century" w:hAnsi="Century"/>
          <w:color w:val="000000"/>
          <w:sz w:val="28"/>
          <w:szCs w:val="28"/>
        </w:rPr>
        <w:t xml:space="preserve">duplice profilo: </w:t>
      </w:r>
      <w:r w:rsidR="00BD756A" w:rsidRPr="00767A9D">
        <w:rPr>
          <w:rFonts w:ascii="Century" w:hAnsi="Century"/>
          <w:color w:val="000000"/>
          <w:sz w:val="28"/>
          <w:szCs w:val="28"/>
        </w:rPr>
        <w:t>ottimale sia in</w:t>
      </w:r>
      <w:r w:rsidRPr="00767A9D">
        <w:rPr>
          <w:rFonts w:ascii="Century" w:hAnsi="Century"/>
          <w:color w:val="000000"/>
          <w:sz w:val="28"/>
          <w:szCs w:val="28"/>
        </w:rPr>
        <w:t xml:space="preserve"> funzione antiprocessuale,</w:t>
      </w:r>
      <w:r w:rsidR="00BD756A" w:rsidRPr="00767A9D">
        <w:rPr>
          <w:rFonts w:ascii="Century" w:hAnsi="Century"/>
          <w:color w:val="000000"/>
          <w:sz w:val="28"/>
          <w:szCs w:val="28"/>
        </w:rPr>
        <w:t xml:space="preserve"> </w:t>
      </w:r>
      <w:r w:rsidR="00585AF8" w:rsidRPr="00767A9D">
        <w:rPr>
          <w:rFonts w:ascii="Century" w:hAnsi="Century"/>
          <w:color w:val="000000"/>
          <w:sz w:val="28"/>
          <w:szCs w:val="28"/>
        </w:rPr>
        <w:t>perché riduce la domanda di servizi giudiziari,</w:t>
      </w:r>
      <w:r w:rsidRPr="00767A9D">
        <w:rPr>
          <w:rFonts w:ascii="Century" w:hAnsi="Century"/>
          <w:color w:val="000000"/>
          <w:sz w:val="28"/>
          <w:szCs w:val="28"/>
        </w:rPr>
        <w:t xml:space="preserve"> </w:t>
      </w:r>
      <w:r w:rsidR="00BD756A" w:rsidRPr="00767A9D">
        <w:rPr>
          <w:rFonts w:ascii="Century" w:hAnsi="Century"/>
          <w:color w:val="000000"/>
          <w:sz w:val="28"/>
          <w:szCs w:val="28"/>
        </w:rPr>
        <w:t xml:space="preserve">che al fine del </w:t>
      </w:r>
      <w:r w:rsidRPr="00767A9D">
        <w:rPr>
          <w:rFonts w:ascii="Century" w:hAnsi="Century"/>
          <w:color w:val="000000"/>
          <w:sz w:val="28"/>
          <w:szCs w:val="28"/>
        </w:rPr>
        <w:t xml:space="preserve">risparmio in termini di costi di produzione dei servizi giudiziari. </w:t>
      </w:r>
    </w:p>
    <w:p w:rsidR="00585AF8"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3)</w:t>
      </w:r>
    </w:p>
    <w:p w:rsidR="00603A9E" w:rsidRDefault="008557B3"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Il mercato vuole informazioni corrette e precise, e giudica negativamente l’esistenza di eterogeneità e variabilità della quantità.</w:t>
      </w:r>
    </w:p>
    <w:p w:rsidR="008557B3" w:rsidRPr="00767A9D" w:rsidRDefault="008557B3"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Questa domanda di servizi omogenei sarebbe difficile da soddisfare, come si vedrà, con il ricorso ad un eventuale sistema alternativo, caratterizzato dalla libera concorrenza a meno che non venga</w:t>
      </w:r>
      <w:r w:rsidR="00767A9D" w:rsidRPr="00767A9D">
        <w:rPr>
          <w:rFonts w:ascii="Century" w:hAnsi="Century"/>
          <w:color w:val="000000"/>
          <w:sz w:val="28"/>
          <w:szCs w:val="28"/>
        </w:rPr>
        <w:t xml:space="preserve"> prevista una regolamentazione</w:t>
      </w:r>
      <w:r w:rsidR="00767A9D" w:rsidRPr="00767A9D">
        <w:rPr>
          <w:rStyle w:val="Rimandonotaapidipagina"/>
          <w:rFonts w:ascii="Century" w:hAnsi="Century"/>
          <w:color w:val="000000"/>
          <w:sz w:val="28"/>
          <w:szCs w:val="28"/>
        </w:rPr>
        <w:footnoteReference w:id="12"/>
      </w:r>
      <w:r w:rsidRPr="00767A9D">
        <w:rPr>
          <w:rFonts w:ascii="Century" w:hAnsi="Century"/>
          <w:color w:val="000000"/>
          <w:sz w:val="28"/>
          <w:szCs w:val="28"/>
        </w:rPr>
        <w:t>.</w:t>
      </w:r>
    </w:p>
    <w:p w:rsidR="00585AF8"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Gli </w:t>
      </w:r>
      <w:r w:rsidRPr="00767A9D">
        <w:rPr>
          <w:rFonts w:ascii="Century" w:hAnsi="Century"/>
          <w:i/>
          <w:color w:val="000000"/>
          <w:sz w:val="28"/>
          <w:szCs w:val="28"/>
        </w:rPr>
        <w:t xml:space="preserve">effetti </w:t>
      </w:r>
      <w:r w:rsidR="008557B3" w:rsidRPr="00767A9D">
        <w:rPr>
          <w:rFonts w:ascii="Century" w:hAnsi="Century"/>
          <w:i/>
          <w:color w:val="000000"/>
          <w:sz w:val="28"/>
          <w:szCs w:val="28"/>
        </w:rPr>
        <w:t xml:space="preserve">esterni </w:t>
      </w:r>
      <w:r w:rsidRPr="00767A9D">
        <w:rPr>
          <w:rFonts w:ascii="Century" w:hAnsi="Century"/>
          <w:i/>
          <w:color w:val="000000"/>
          <w:sz w:val="28"/>
          <w:szCs w:val="28"/>
        </w:rPr>
        <w:t>di standardizzazione</w:t>
      </w:r>
      <w:r w:rsidRPr="00767A9D">
        <w:rPr>
          <w:rFonts w:ascii="Century" w:hAnsi="Century"/>
          <w:color w:val="000000"/>
          <w:sz w:val="28"/>
          <w:szCs w:val="28"/>
        </w:rPr>
        <w:t xml:space="preserve"> che connota</w:t>
      </w:r>
      <w:r w:rsidR="008557B3" w:rsidRPr="00767A9D">
        <w:rPr>
          <w:rFonts w:ascii="Century" w:hAnsi="Century"/>
          <w:color w:val="000000"/>
          <w:sz w:val="28"/>
          <w:szCs w:val="28"/>
        </w:rPr>
        <w:t>no</w:t>
      </w:r>
      <w:r w:rsidRPr="00767A9D">
        <w:rPr>
          <w:rFonts w:ascii="Century" w:hAnsi="Century"/>
          <w:color w:val="000000"/>
          <w:sz w:val="28"/>
          <w:szCs w:val="28"/>
        </w:rPr>
        <w:t xml:space="preserve"> </w:t>
      </w:r>
      <w:r w:rsidR="00011F6D" w:rsidRPr="00767A9D">
        <w:rPr>
          <w:rFonts w:ascii="Century" w:hAnsi="Century"/>
          <w:color w:val="000000"/>
          <w:sz w:val="28"/>
          <w:szCs w:val="28"/>
        </w:rPr>
        <w:t>la qualità della informazione notarile</w:t>
      </w:r>
      <w:r w:rsidRPr="00767A9D">
        <w:rPr>
          <w:rFonts w:ascii="Century" w:hAnsi="Century"/>
          <w:color w:val="000000"/>
          <w:sz w:val="28"/>
          <w:szCs w:val="28"/>
        </w:rPr>
        <w:t xml:space="preserve">, riducono </w:t>
      </w:r>
      <w:r w:rsidR="00011F6D" w:rsidRPr="00767A9D">
        <w:rPr>
          <w:rFonts w:ascii="Century" w:hAnsi="Century"/>
          <w:color w:val="000000"/>
          <w:sz w:val="28"/>
          <w:szCs w:val="28"/>
        </w:rPr>
        <w:t>le cause</w:t>
      </w:r>
      <w:r w:rsidR="00BD756A" w:rsidRPr="00767A9D">
        <w:rPr>
          <w:rFonts w:ascii="Century" w:hAnsi="Century"/>
          <w:color w:val="000000"/>
          <w:sz w:val="28"/>
          <w:szCs w:val="28"/>
        </w:rPr>
        <w:t xml:space="preserve"> </w:t>
      </w:r>
      <w:r w:rsidR="00011F6D" w:rsidRPr="00767A9D">
        <w:rPr>
          <w:rFonts w:ascii="Century" w:hAnsi="Century"/>
          <w:color w:val="000000"/>
          <w:sz w:val="28"/>
          <w:szCs w:val="28"/>
        </w:rPr>
        <w:t>giudiziarie</w:t>
      </w:r>
      <w:r w:rsidRPr="00767A9D">
        <w:rPr>
          <w:rFonts w:ascii="Century" w:hAnsi="Century"/>
          <w:color w:val="000000"/>
          <w:sz w:val="28"/>
          <w:szCs w:val="28"/>
        </w:rPr>
        <w:t>, perché neutralizzano</w:t>
      </w:r>
      <w:r w:rsidR="00011F6D" w:rsidRPr="00767A9D">
        <w:rPr>
          <w:rFonts w:ascii="Century" w:hAnsi="Century"/>
          <w:color w:val="000000"/>
          <w:sz w:val="28"/>
          <w:szCs w:val="28"/>
        </w:rPr>
        <w:t xml:space="preserve"> l’aspettativa delle parti sulla possibilità di</w:t>
      </w:r>
      <w:r w:rsidR="00BD756A" w:rsidRPr="00767A9D">
        <w:rPr>
          <w:rFonts w:ascii="Century" w:hAnsi="Century"/>
          <w:color w:val="000000"/>
          <w:sz w:val="28"/>
          <w:szCs w:val="28"/>
        </w:rPr>
        <w:t xml:space="preserve"> </w:t>
      </w:r>
      <w:r w:rsidR="00011F6D" w:rsidRPr="00767A9D">
        <w:rPr>
          <w:rFonts w:ascii="Century" w:hAnsi="Century"/>
          <w:color w:val="000000"/>
          <w:sz w:val="28"/>
          <w:szCs w:val="28"/>
        </w:rPr>
        <w:t xml:space="preserve">porre in essere comportamenti strategici </w:t>
      </w:r>
      <w:r w:rsidRPr="00767A9D">
        <w:rPr>
          <w:rFonts w:ascii="Century" w:hAnsi="Century"/>
          <w:color w:val="000000"/>
          <w:sz w:val="28"/>
          <w:szCs w:val="28"/>
        </w:rPr>
        <w:t>che potrebbero fondarsi s</w:t>
      </w:r>
      <w:r w:rsidR="00011F6D" w:rsidRPr="00767A9D">
        <w:rPr>
          <w:rFonts w:ascii="Century" w:hAnsi="Century"/>
          <w:color w:val="000000"/>
          <w:sz w:val="28"/>
          <w:szCs w:val="28"/>
        </w:rPr>
        <w:t>ulla variabilità delle decisioni</w:t>
      </w:r>
      <w:r w:rsidR="008557B3" w:rsidRPr="00767A9D">
        <w:rPr>
          <w:rFonts w:ascii="Century" w:hAnsi="Century"/>
          <w:color w:val="000000"/>
          <w:sz w:val="28"/>
          <w:szCs w:val="28"/>
        </w:rPr>
        <w:t xml:space="preserve"> </w:t>
      </w:r>
      <w:r w:rsidRPr="00767A9D">
        <w:rPr>
          <w:rFonts w:ascii="Century" w:hAnsi="Century"/>
          <w:color w:val="000000"/>
          <w:sz w:val="28"/>
          <w:szCs w:val="28"/>
        </w:rPr>
        <w:t>g</w:t>
      </w:r>
      <w:r w:rsidR="00011F6D" w:rsidRPr="00767A9D">
        <w:rPr>
          <w:rFonts w:ascii="Century" w:hAnsi="Century"/>
          <w:color w:val="000000"/>
          <w:sz w:val="28"/>
          <w:szCs w:val="28"/>
        </w:rPr>
        <w:t>iudiziarie</w:t>
      </w:r>
      <w:r w:rsidRPr="00767A9D">
        <w:rPr>
          <w:rFonts w:ascii="Century" w:hAnsi="Century"/>
          <w:color w:val="000000"/>
          <w:sz w:val="28"/>
          <w:szCs w:val="28"/>
        </w:rPr>
        <w:t>, se gli atti non fossero uniformati, il che è un ulteriore implicito effetto si rispetto del</w:t>
      </w:r>
      <w:r w:rsidR="00011F6D" w:rsidRPr="00767A9D">
        <w:rPr>
          <w:rFonts w:ascii="Century" w:hAnsi="Century"/>
          <w:color w:val="000000"/>
          <w:sz w:val="28"/>
          <w:szCs w:val="28"/>
        </w:rPr>
        <w:t xml:space="preserve"> la legge</w:t>
      </w:r>
      <w:r w:rsidRPr="00767A9D">
        <w:rPr>
          <w:rFonts w:ascii="Century" w:hAnsi="Century"/>
          <w:color w:val="000000"/>
          <w:sz w:val="28"/>
          <w:szCs w:val="28"/>
        </w:rPr>
        <w:t xml:space="preserve"> (risulta da</w:t>
      </w:r>
      <w:r w:rsidR="00011F6D" w:rsidRPr="00767A9D">
        <w:rPr>
          <w:rFonts w:ascii="Century" w:hAnsi="Century"/>
          <w:color w:val="000000"/>
          <w:sz w:val="28"/>
          <w:szCs w:val="28"/>
        </w:rPr>
        <w:t xml:space="preserve"> studi </w:t>
      </w:r>
      <w:proofErr w:type="spellStart"/>
      <w:r w:rsidR="00011F6D" w:rsidRPr="00767A9D">
        <w:rPr>
          <w:rFonts w:ascii="Century" w:hAnsi="Century"/>
          <w:color w:val="000000"/>
          <w:sz w:val="28"/>
          <w:szCs w:val="28"/>
        </w:rPr>
        <w:lastRenderedPageBreak/>
        <w:t>econometrici</w:t>
      </w:r>
      <w:proofErr w:type="spellEnd"/>
      <w:r w:rsidRPr="00767A9D">
        <w:rPr>
          <w:rFonts w:ascii="Century" w:hAnsi="Century"/>
          <w:color w:val="000000"/>
          <w:sz w:val="28"/>
          <w:szCs w:val="28"/>
        </w:rPr>
        <w:t xml:space="preserve"> </w:t>
      </w:r>
      <w:r w:rsidR="00011F6D" w:rsidRPr="00767A9D">
        <w:rPr>
          <w:rFonts w:ascii="Century" w:hAnsi="Century"/>
          <w:color w:val="000000"/>
          <w:sz w:val="28"/>
          <w:szCs w:val="28"/>
        </w:rPr>
        <w:t>che, nel corso degli anni, la litigiosità è cresciuta più in quelle aree</w:t>
      </w:r>
      <w:r w:rsidRPr="00767A9D">
        <w:rPr>
          <w:rFonts w:ascii="Century" w:hAnsi="Century"/>
          <w:color w:val="000000"/>
          <w:sz w:val="28"/>
          <w:szCs w:val="28"/>
        </w:rPr>
        <w:t xml:space="preserve"> </w:t>
      </w:r>
      <w:r w:rsidR="00011F6D" w:rsidRPr="00767A9D">
        <w:rPr>
          <w:rFonts w:ascii="Century" w:hAnsi="Century"/>
          <w:color w:val="000000"/>
          <w:sz w:val="28"/>
          <w:szCs w:val="28"/>
        </w:rPr>
        <w:t>dell’ordinamento giuridico dove non è previsto l’intervento dei notai che in quelle</w:t>
      </w:r>
      <w:r w:rsidRPr="00767A9D">
        <w:rPr>
          <w:rFonts w:ascii="Century" w:hAnsi="Century"/>
          <w:color w:val="000000"/>
          <w:sz w:val="28"/>
          <w:szCs w:val="28"/>
        </w:rPr>
        <w:t xml:space="preserve"> </w:t>
      </w:r>
      <w:r w:rsidR="00011F6D" w:rsidRPr="00767A9D">
        <w:rPr>
          <w:rFonts w:ascii="Century" w:hAnsi="Century"/>
          <w:color w:val="000000"/>
          <w:sz w:val="28"/>
          <w:szCs w:val="28"/>
        </w:rPr>
        <w:t>dove essi sono coinvolti</w:t>
      </w:r>
      <w:r w:rsidR="00767A9D" w:rsidRPr="00767A9D">
        <w:rPr>
          <w:rStyle w:val="Rimandonotaapidipagina"/>
          <w:rFonts w:ascii="Century" w:hAnsi="Century"/>
          <w:color w:val="000000"/>
          <w:sz w:val="28"/>
          <w:szCs w:val="28"/>
        </w:rPr>
        <w:footnoteReference w:id="13"/>
      </w:r>
      <w:r w:rsidRPr="00767A9D">
        <w:rPr>
          <w:rFonts w:ascii="Century" w:hAnsi="Century"/>
          <w:color w:val="000000"/>
          <w:sz w:val="28"/>
          <w:szCs w:val="28"/>
        </w:rPr>
        <w:t>.</w:t>
      </w:r>
    </w:p>
    <w:p w:rsidR="008557B3"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I</w:t>
      </w:r>
      <w:r w:rsidR="00011F6D" w:rsidRPr="00767A9D">
        <w:rPr>
          <w:rFonts w:ascii="Century" w:hAnsi="Century"/>
          <w:color w:val="000000"/>
          <w:sz w:val="28"/>
          <w:szCs w:val="28"/>
        </w:rPr>
        <w:t xml:space="preserve"> costi giudiziari si riducono se i</w:t>
      </w:r>
      <w:r w:rsidRPr="00767A9D">
        <w:rPr>
          <w:rFonts w:ascii="Century" w:hAnsi="Century"/>
          <w:color w:val="000000"/>
          <w:sz w:val="28"/>
          <w:szCs w:val="28"/>
        </w:rPr>
        <w:t xml:space="preserve"> </w:t>
      </w:r>
      <w:r w:rsidR="00011F6D" w:rsidRPr="00767A9D">
        <w:rPr>
          <w:rFonts w:ascii="Century" w:hAnsi="Century"/>
          <w:color w:val="000000"/>
          <w:sz w:val="28"/>
          <w:szCs w:val="28"/>
        </w:rPr>
        <w:t>serv</w:t>
      </w:r>
      <w:r w:rsidRPr="00767A9D">
        <w:rPr>
          <w:rFonts w:ascii="Century" w:hAnsi="Century"/>
          <w:color w:val="000000"/>
          <w:sz w:val="28"/>
          <w:szCs w:val="28"/>
        </w:rPr>
        <w:t>izi prestati</w:t>
      </w:r>
      <w:r w:rsidR="00011F6D" w:rsidRPr="00767A9D">
        <w:rPr>
          <w:rFonts w:ascii="Century" w:hAnsi="Century"/>
          <w:color w:val="000000"/>
          <w:sz w:val="28"/>
          <w:szCs w:val="28"/>
        </w:rPr>
        <w:t xml:space="preserve"> posseggono una</w:t>
      </w:r>
      <w:r w:rsidR="008557B3" w:rsidRPr="00767A9D">
        <w:rPr>
          <w:rFonts w:ascii="Century" w:hAnsi="Century"/>
          <w:color w:val="000000"/>
          <w:sz w:val="28"/>
          <w:szCs w:val="28"/>
        </w:rPr>
        <w:t xml:space="preserve"> </w:t>
      </w:r>
      <w:r w:rsidR="00011F6D" w:rsidRPr="00767A9D">
        <w:rPr>
          <w:rFonts w:ascii="Century" w:hAnsi="Century"/>
          <w:color w:val="000000"/>
          <w:sz w:val="28"/>
          <w:szCs w:val="28"/>
        </w:rPr>
        <w:t>qualità omogenea nei loro attributi basici</w:t>
      </w:r>
      <w:r w:rsidR="008557B3" w:rsidRPr="00767A9D">
        <w:rPr>
          <w:rFonts w:ascii="Century" w:hAnsi="Century"/>
          <w:color w:val="000000"/>
          <w:sz w:val="28"/>
          <w:szCs w:val="28"/>
        </w:rPr>
        <w:t xml:space="preserve"> (omogeneità e assenza di variazioni qualitative rappresentano un valore in sé)</w:t>
      </w:r>
      <w:r w:rsidR="00011F6D" w:rsidRPr="00767A9D">
        <w:rPr>
          <w:rFonts w:ascii="Century" w:hAnsi="Century"/>
          <w:color w:val="000000"/>
          <w:sz w:val="28"/>
          <w:szCs w:val="28"/>
        </w:rPr>
        <w:t xml:space="preserve">. </w:t>
      </w:r>
    </w:p>
    <w:p w:rsidR="00585AF8"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Tale sorta di standardizzazione permette</w:t>
      </w:r>
      <w:r w:rsidR="008557B3" w:rsidRPr="00767A9D">
        <w:rPr>
          <w:rFonts w:ascii="Century" w:hAnsi="Century"/>
          <w:color w:val="000000"/>
          <w:sz w:val="28"/>
          <w:szCs w:val="28"/>
        </w:rPr>
        <w:t xml:space="preserve"> </w:t>
      </w:r>
      <w:r w:rsidRPr="00767A9D">
        <w:rPr>
          <w:rFonts w:ascii="Century" w:hAnsi="Century"/>
          <w:color w:val="000000"/>
          <w:sz w:val="28"/>
          <w:szCs w:val="28"/>
        </w:rPr>
        <w:t>di ridurre i costi di transazione su due livelli</w:t>
      </w:r>
      <w:r w:rsidR="00585AF8" w:rsidRPr="00767A9D">
        <w:rPr>
          <w:rFonts w:ascii="Century" w:hAnsi="Century"/>
          <w:color w:val="000000"/>
          <w:sz w:val="28"/>
          <w:szCs w:val="28"/>
        </w:rPr>
        <w:t>:</w:t>
      </w:r>
      <w:r w:rsidRPr="00767A9D">
        <w:rPr>
          <w:rFonts w:ascii="Century" w:hAnsi="Century"/>
          <w:color w:val="000000"/>
          <w:sz w:val="28"/>
          <w:szCs w:val="28"/>
        </w:rPr>
        <w:t xml:space="preserve"> </w:t>
      </w:r>
    </w:p>
    <w:p w:rsidR="00585AF8"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 xml:space="preserve">-nella fase che precede </w:t>
      </w:r>
      <w:r w:rsidR="00011F6D" w:rsidRPr="00767A9D">
        <w:rPr>
          <w:rFonts w:ascii="Century" w:hAnsi="Century"/>
          <w:color w:val="000000"/>
          <w:sz w:val="28"/>
          <w:szCs w:val="28"/>
        </w:rPr>
        <w:t>l’autenticazione da parte dei notai, nelle relazioni tra i clienti e in quelle tra questi</w:t>
      </w:r>
      <w:r w:rsidRPr="00767A9D">
        <w:rPr>
          <w:rFonts w:ascii="Century" w:hAnsi="Century"/>
          <w:color w:val="000000"/>
          <w:sz w:val="28"/>
          <w:szCs w:val="28"/>
        </w:rPr>
        <w:t xml:space="preserve"> </w:t>
      </w:r>
      <w:r w:rsidR="00011F6D" w:rsidRPr="00767A9D">
        <w:rPr>
          <w:rFonts w:ascii="Century" w:hAnsi="Century"/>
          <w:color w:val="000000"/>
          <w:sz w:val="28"/>
          <w:szCs w:val="28"/>
        </w:rPr>
        <w:t>ultimi e il notaio,</w:t>
      </w:r>
    </w:p>
    <w:p w:rsidR="00585AF8" w:rsidRPr="00767A9D" w:rsidRDefault="00585AF8"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w:t>
      </w:r>
      <w:r w:rsidR="00011F6D" w:rsidRPr="00767A9D">
        <w:rPr>
          <w:rFonts w:ascii="Century" w:hAnsi="Century"/>
          <w:color w:val="000000"/>
          <w:sz w:val="28"/>
          <w:szCs w:val="28"/>
        </w:rPr>
        <w:t xml:space="preserve">nella fase successiva, con riferimento alle relazioni tra </w:t>
      </w:r>
      <w:r w:rsidRPr="00767A9D">
        <w:rPr>
          <w:rFonts w:ascii="Century" w:hAnsi="Century"/>
          <w:color w:val="000000"/>
          <w:sz w:val="28"/>
          <w:szCs w:val="28"/>
        </w:rPr>
        <w:t xml:space="preserve">i </w:t>
      </w:r>
      <w:r w:rsidR="00011F6D" w:rsidRPr="00767A9D">
        <w:rPr>
          <w:rFonts w:ascii="Century" w:hAnsi="Century"/>
          <w:color w:val="000000"/>
          <w:sz w:val="28"/>
          <w:szCs w:val="28"/>
        </w:rPr>
        <w:t>clienti e quelle parti terze che vanno a relazionarsi e interagire con loro. In</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quest’ultima categoria </w:t>
      </w:r>
      <w:r w:rsidRPr="00767A9D">
        <w:rPr>
          <w:rFonts w:ascii="Century" w:hAnsi="Century"/>
          <w:color w:val="000000"/>
          <w:sz w:val="28"/>
          <w:szCs w:val="28"/>
        </w:rPr>
        <w:t>sono</w:t>
      </w:r>
      <w:r w:rsidR="00011F6D" w:rsidRPr="00767A9D">
        <w:rPr>
          <w:rFonts w:ascii="Century" w:hAnsi="Century"/>
          <w:color w:val="000000"/>
          <w:sz w:val="28"/>
          <w:szCs w:val="28"/>
        </w:rPr>
        <w:t xml:space="preserve"> inclusi non solo i contraenti privati ma anche e</w:t>
      </w:r>
      <w:r w:rsidRPr="00767A9D">
        <w:rPr>
          <w:rFonts w:ascii="Century" w:hAnsi="Century"/>
          <w:color w:val="000000"/>
          <w:sz w:val="28"/>
          <w:szCs w:val="28"/>
        </w:rPr>
        <w:t xml:space="preserve"> </w:t>
      </w:r>
      <w:r w:rsidR="00011F6D" w:rsidRPr="00767A9D">
        <w:rPr>
          <w:rFonts w:ascii="Century" w:hAnsi="Century"/>
          <w:color w:val="000000"/>
          <w:sz w:val="28"/>
          <w:szCs w:val="28"/>
        </w:rPr>
        <w:t>soprattutto l’intero sistema giudiziario e anche altri rami dell’amministrazione come</w:t>
      </w:r>
      <w:r w:rsidRPr="00767A9D">
        <w:rPr>
          <w:rFonts w:ascii="Century" w:hAnsi="Century"/>
          <w:color w:val="000000"/>
          <w:sz w:val="28"/>
          <w:szCs w:val="28"/>
        </w:rPr>
        <w:t xml:space="preserve"> </w:t>
      </w:r>
      <w:r w:rsidR="00011F6D" w:rsidRPr="00767A9D">
        <w:rPr>
          <w:rFonts w:ascii="Century" w:hAnsi="Century"/>
          <w:color w:val="000000"/>
          <w:sz w:val="28"/>
          <w:szCs w:val="28"/>
        </w:rPr>
        <w:t xml:space="preserve">il suo sistema fiscale, urbanistico, etc. </w:t>
      </w:r>
    </w:p>
    <w:p w:rsidR="008557B3" w:rsidRPr="00767A9D" w:rsidRDefault="00011F6D" w:rsidP="00767A9D">
      <w:pPr>
        <w:autoSpaceDE w:val="0"/>
        <w:autoSpaceDN w:val="0"/>
        <w:adjustRightInd w:val="0"/>
        <w:ind w:right="279"/>
        <w:jc w:val="both"/>
        <w:rPr>
          <w:rFonts w:ascii="Century" w:hAnsi="Century"/>
          <w:color w:val="000000"/>
          <w:sz w:val="28"/>
          <w:szCs w:val="28"/>
        </w:rPr>
      </w:pPr>
      <w:r w:rsidRPr="00767A9D">
        <w:rPr>
          <w:rFonts w:ascii="Century" w:hAnsi="Century"/>
          <w:color w:val="000000"/>
          <w:sz w:val="28"/>
          <w:szCs w:val="28"/>
        </w:rPr>
        <w:t>L’utilità dell’uniformità nei servizi notarili è</w:t>
      </w:r>
      <w:r w:rsidR="00585AF8" w:rsidRPr="00767A9D">
        <w:rPr>
          <w:rFonts w:ascii="Century" w:hAnsi="Century"/>
          <w:color w:val="000000"/>
          <w:sz w:val="28"/>
          <w:szCs w:val="28"/>
        </w:rPr>
        <w:t xml:space="preserve"> </w:t>
      </w:r>
      <w:r w:rsidRPr="00767A9D">
        <w:rPr>
          <w:rFonts w:ascii="Century" w:hAnsi="Century"/>
          <w:color w:val="000000"/>
          <w:sz w:val="28"/>
          <w:szCs w:val="28"/>
        </w:rPr>
        <w:t>ancor più rafforzata quando si prende in considerazione che tale standardizzazione s</w:t>
      </w:r>
      <w:r w:rsidR="00585AF8" w:rsidRPr="00767A9D">
        <w:rPr>
          <w:rFonts w:ascii="Century" w:hAnsi="Century"/>
          <w:color w:val="000000"/>
          <w:sz w:val="28"/>
          <w:szCs w:val="28"/>
        </w:rPr>
        <w:t xml:space="preserve">i </w:t>
      </w:r>
      <w:r w:rsidRPr="00767A9D">
        <w:rPr>
          <w:rFonts w:ascii="Century" w:hAnsi="Century"/>
          <w:color w:val="000000"/>
          <w:sz w:val="28"/>
          <w:szCs w:val="28"/>
        </w:rPr>
        <w:t>riferisce non tanto, o non solo, ai beni o ai servizi finali ma soprattutto a quelli</w:t>
      </w:r>
      <w:r w:rsidR="00585AF8" w:rsidRPr="00767A9D">
        <w:rPr>
          <w:rFonts w:ascii="Century" w:hAnsi="Century"/>
          <w:color w:val="000000"/>
          <w:sz w:val="28"/>
          <w:szCs w:val="28"/>
        </w:rPr>
        <w:t xml:space="preserve"> </w:t>
      </w:r>
      <w:r w:rsidRPr="00767A9D">
        <w:rPr>
          <w:rFonts w:ascii="Century" w:hAnsi="Century"/>
          <w:color w:val="000000"/>
          <w:sz w:val="28"/>
          <w:szCs w:val="28"/>
        </w:rPr>
        <w:t>intermedi che vengono impiegati nei successivi processi contrat</w:t>
      </w:r>
      <w:r w:rsidR="00585AF8" w:rsidRPr="00767A9D">
        <w:rPr>
          <w:rFonts w:ascii="Century" w:hAnsi="Century"/>
          <w:color w:val="000000"/>
          <w:sz w:val="28"/>
          <w:szCs w:val="28"/>
        </w:rPr>
        <w:t xml:space="preserve">tuali, </w:t>
      </w:r>
      <w:r w:rsidRPr="00767A9D">
        <w:rPr>
          <w:rFonts w:ascii="Century" w:hAnsi="Century"/>
          <w:color w:val="000000"/>
          <w:sz w:val="28"/>
          <w:szCs w:val="28"/>
        </w:rPr>
        <w:t>minimizza</w:t>
      </w:r>
      <w:r w:rsidR="00585AF8" w:rsidRPr="00767A9D">
        <w:rPr>
          <w:rFonts w:ascii="Century" w:hAnsi="Century"/>
          <w:color w:val="000000"/>
          <w:sz w:val="28"/>
          <w:szCs w:val="28"/>
        </w:rPr>
        <w:t>ndo</w:t>
      </w:r>
      <w:r w:rsidRPr="00767A9D">
        <w:rPr>
          <w:rFonts w:ascii="Century" w:hAnsi="Century"/>
          <w:color w:val="000000"/>
          <w:sz w:val="28"/>
          <w:szCs w:val="28"/>
        </w:rPr>
        <w:t xml:space="preserve"> i p</w:t>
      </w:r>
      <w:r w:rsidR="00585AF8" w:rsidRPr="00767A9D">
        <w:rPr>
          <w:rFonts w:ascii="Century" w:hAnsi="Century"/>
          <w:color w:val="000000"/>
          <w:sz w:val="28"/>
          <w:szCs w:val="28"/>
        </w:rPr>
        <w:t>resunti</w:t>
      </w:r>
      <w:r w:rsidRPr="00767A9D">
        <w:rPr>
          <w:rFonts w:ascii="Century" w:hAnsi="Century"/>
          <w:color w:val="000000"/>
          <w:sz w:val="28"/>
          <w:szCs w:val="28"/>
        </w:rPr>
        <w:t xml:space="preserve"> vantaggi di forme alternative di organizzazione che</w:t>
      </w:r>
      <w:r w:rsidR="00585AF8" w:rsidRPr="00767A9D">
        <w:rPr>
          <w:rFonts w:ascii="Century" w:hAnsi="Century"/>
          <w:color w:val="000000"/>
          <w:sz w:val="28"/>
          <w:szCs w:val="28"/>
        </w:rPr>
        <w:t xml:space="preserve"> </w:t>
      </w:r>
      <w:r w:rsidR="008557B3" w:rsidRPr="00767A9D">
        <w:rPr>
          <w:rFonts w:ascii="Century" w:hAnsi="Century"/>
          <w:color w:val="000000"/>
          <w:sz w:val="28"/>
          <w:szCs w:val="28"/>
        </w:rPr>
        <w:t xml:space="preserve">permettono solo </w:t>
      </w:r>
      <w:r w:rsidRPr="00767A9D">
        <w:rPr>
          <w:rFonts w:ascii="Century" w:hAnsi="Century"/>
          <w:color w:val="000000"/>
          <w:sz w:val="28"/>
          <w:szCs w:val="28"/>
        </w:rPr>
        <w:t>la prestazione di servizi con qualità variabile</w:t>
      </w:r>
      <w:r w:rsidR="008557B3" w:rsidRPr="00767A9D">
        <w:rPr>
          <w:rFonts w:ascii="Century" w:hAnsi="Century"/>
          <w:color w:val="000000"/>
          <w:sz w:val="28"/>
          <w:szCs w:val="28"/>
        </w:rPr>
        <w:t xml:space="preserve"> (la </w:t>
      </w:r>
      <w:r w:rsidRPr="00767A9D">
        <w:rPr>
          <w:rFonts w:ascii="Century" w:hAnsi="Century"/>
          <w:color w:val="000000"/>
          <w:sz w:val="28"/>
          <w:szCs w:val="28"/>
        </w:rPr>
        <w:t xml:space="preserve">standardizzazione </w:t>
      </w:r>
      <w:r w:rsidR="008557B3" w:rsidRPr="00767A9D">
        <w:rPr>
          <w:rFonts w:ascii="Century" w:hAnsi="Century"/>
          <w:color w:val="000000"/>
          <w:sz w:val="28"/>
          <w:szCs w:val="28"/>
        </w:rPr>
        <w:t xml:space="preserve">è cruciale </w:t>
      </w:r>
      <w:r w:rsidRPr="00767A9D">
        <w:rPr>
          <w:rFonts w:ascii="Century" w:hAnsi="Century"/>
          <w:color w:val="000000"/>
          <w:sz w:val="28"/>
          <w:szCs w:val="28"/>
        </w:rPr>
        <w:t xml:space="preserve">nello sviluppo, </w:t>
      </w:r>
      <w:r w:rsidR="008557B3" w:rsidRPr="00767A9D">
        <w:rPr>
          <w:rFonts w:ascii="Century" w:hAnsi="Century"/>
          <w:color w:val="000000"/>
          <w:sz w:val="28"/>
          <w:szCs w:val="28"/>
        </w:rPr>
        <w:t xml:space="preserve">perché aumenta </w:t>
      </w:r>
      <w:r w:rsidRPr="00767A9D">
        <w:rPr>
          <w:rFonts w:ascii="Century" w:hAnsi="Century"/>
          <w:color w:val="000000"/>
          <w:sz w:val="28"/>
          <w:szCs w:val="28"/>
        </w:rPr>
        <w:t>l’efficienza dei processi industriali mediant</w:t>
      </w:r>
      <w:r w:rsidR="008557B3" w:rsidRPr="00767A9D">
        <w:rPr>
          <w:rFonts w:ascii="Century" w:hAnsi="Century"/>
          <w:color w:val="000000"/>
          <w:sz w:val="28"/>
          <w:szCs w:val="28"/>
        </w:rPr>
        <w:t xml:space="preserve">e l’intercambiabilità </w:t>
      </w:r>
      <w:r w:rsidRPr="00767A9D">
        <w:rPr>
          <w:rFonts w:ascii="Century" w:hAnsi="Century"/>
          <w:color w:val="000000"/>
          <w:sz w:val="28"/>
          <w:szCs w:val="28"/>
        </w:rPr>
        <w:t>e la</w:t>
      </w:r>
      <w:r w:rsidR="008557B3" w:rsidRPr="00767A9D">
        <w:rPr>
          <w:rFonts w:ascii="Century" w:hAnsi="Century"/>
          <w:color w:val="000000"/>
          <w:sz w:val="28"/>
          <w:szCs w:val="28"/>
        </w:rPr>
        <w:t xml:space="preserve"> </w:t>
      </w:r>
      <w:r w:rsidRPr="00767A9D">
        <w:rPr>
          <w:rFonts w:ascii="Century" w:hAnsi="Century"/>
          <w:color w:val="000000"/>
          <w:sz w:val="28"/>
          <w:szCs w:val="28"/>
        </w:rPr>
        <w:t>specializzazione</w:t>
      </w:r>
      <w:r w:rsidR="008557B3" w:rsidRPr="00767A9D">
        <w:rPr>
          <w:rFonts w:ascii="Century" w:hAnsi="Century"/>
          <w:color w:val="000000"/>
          <w:sz w:val="28"/>
          <w:szCs w:val="28"/>
        </w:rPr>
        <w:t xml:space="preserve">, e questo </w:t>
      </w:r>
      <w:r w:rsidRPr="00767A9D">
        <w:rPr>
          <w:rFonts w:ascii="Century" w:hAnsi="Century"/>
          <w:color w:val="000000"/>
          <w:sz w:val="28"/>
          <w:szCs w:val="28"/>
        </w:rPr>
        <w:t>effetto lo produce la standardizzazione probatoria dei</w:t>
      </w:r>
      <w:r w:rsidR="008557B3" w:rsidRPr="00767A9D">
        <w:rPr>
          <w:rFonts w:ascii="Century" w:hAnsi="Century"/>
          <w:color w:val="000000"/>
          <w:sz w:val="28"/>
          <w:szCs w:val="28"/>
        </w:rPr>
        <w:t xml:space="preserve"> </w:t>
      </w:r>
      <w:r w:rsidRPr="00767A9D">
        <w:rPr>
          <w:rFonts w:ascii="Century" w:hAnsi="Century"/>
          <w:color w:val="000000"/>
          <w:sz w:val="28"/>
          <w:szCs w:val="28"/>
        </w:rPr>
        <w:t>documenti autenticati dal notaio non solo nel processo giudiziario, ma anche nei processi contrat</w:t>
      </w:r>
      <w:r w:rsidR="008557B3" w:rsidRPr="00767A9D">
        <w:rPr>
          <w:rFonts w:ascii="Century" w:hAnsi="Century"/>
          <w:color w:val="000000"/>
          <w:sz w:val="28"/>
          <w:szCs w:val="28"/>
        </w:rPr>
        <w:t>tuali posteriori al documento notarile</w:t>
      </w:r>
      <w:r w:rsidRPr="00767A9D">
        <w:rPr>
          <w:rFonts w:ascii="Century" w:hAnsi="Century"/>
          <w:color w:val="000000"/>
          <w:sz w:val="28"/>
          <w:szCs w:val="28"/>
        </w:rPr>
        <w:t>.</w:t>
      </w:r>
    </w:p>
    <w:p w:rsidR="00011F6D" w:rsidRPr="00767A9D" w:rsidRDefault="00011F6D" w:rsidP="00767A9D">
      <w:pPr>
        <w:ind w:right="279"/>
        <w:jc w:val="both"/>
        <w:rPr>
          <w:rFonts w:ascii="Century" w:hAnsi="Century"/>
          <w:sz w:val="28"/>
          <w:szCs w:val="28"/>
        </w:rPr>
      </w:pPr>
    </w:p>
    <w:sectPr w:rsidR="00011F6D" w:rsidRPr="00767A9D" w:rsidSect="00C17F8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1CD" w:rsidRDefault="009401CD" w:rsidP="009401CD">
      <w:r>
        <w:separator/>
      </w:r>
    </w:p>
  </w:endnote>
  <w:endnote w:type="continuationSeparator" w:id="0">
    <w:p w:rsidR="009401CD" w:rsidRDefault="009401CD" w:rsidP="009401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1CD" w:rsidRDefault="009401CD" w:rsidP="009401CD">
      <w:r>
        <w:separator/>
      </w:r>
    </w:p>
  </w:footnote>
  <w:footnote w:type="continuationSeparator" w:id="0">
    <w:p w:rsidR="009401CD" w:rsidRDefault="009401CD" w:rsidP="009401CD">
      <w:r>
        <w:continuationSeparator/>
      </w:r>
    </w:p>
  </w:footnote>
  <w:footnote w:id="1">
    <w:p w:rsidR="009401CD" w:rsidRDefault="009401CD" w:rsidP="009401CD">
      <w:pPr>
        <w:pStyle w:val="Testonotaapidipagina"/>
        <w:ind w:right="278"/>
        <w:jc w:val="both"/>
        <w:rPr>
          <w:rFonts w:ascii="Century" w:hAnsi="Century"/>
        </w:rPr>
      </w:pPr>
      <w:r>
        <w:rPr>
          <w:rStyle w:val="Rimandonotaapidipagina"/>
          <w:rFonts w:ascii="Century" w:hAnsi="Century"/>
        </w:rPr>
        <w:footnoteRef/>
      </w:r>
      <w:r>
        <w:rPr>
          <w:rFonts w:ascii="Century" w:hAnsi="Century"/>
        </w:rPr>
        <w:t xml:space="preserve"> cfr </w:t>
      </w:r>
      <w:r>
        <w:rPr>
          <w:rFonts w:ascii="Century" w:hAnsi="Century"/>
          <w:i/>
        </w:rPr>
        <w:t>A. Nicita</w:t>
      </w:r>
      <w:r>
        <w:rPr>
          <w:rFonts w:ascii="Century" w:hAnsi="Century"/>
        </w:rPr>
        <w:t xml:space="preserve">, </w:t>
      </w:r>
      <w:r>
        <w:rPr>
          <w:rFonts w:ascii="Century" w:hAnsi="Century"/>
          <w:i/>
        </w:rPr>
        <w:t xml:space="preserve">L’analisi economica delle funzioni </w:t>
      </w:r>
      <w:proofErr w:type="spellStart"/>
      <w:r>
        <w:rPr>
          <w:rFonts w:ascii="Century" w:hAnsi="Century"/>
          <w:i/>
        </w:rPr>
        <w:t>regolatorie</w:t>
      </w:r>
      <w:proofErr w:type="spellEnd"/>
      <w:r>
        <w:rPr>
          <w:rFonts w:ascii="Century" w:hAnsi="Century"/>
          <w:i/>
        </w:rPr>
        <w:t xml:space="preserve"> del Notariato Latino – Rilievi Critici al Rapporto ZERP</w:t>
      </w:r>
      <w:r>
        <w:rPr>
          <w:rFonts w:ascii="Century" w:hAnsi="Century"/>
        </w:rPr>
        <w:t xml:space="preserve">, gennaio 2007, Università di Siena, Dipartimento di Economia Politica, Center </w:t>
      </w:r>
      <w:proofErr w:type="spellStart"/>
      <w:r>
        <w:rPr>
          <w:rFonts w:ascii="Century" w:hAnsi="Century"/>
        </w:rPr>
        <w:t>for</w:t>
      </w:r>
      <w:proofErr w:type="spellEnd"/>
      <w:r>
        <w:rPr>
          <w:rFonts w:ascii="Century" w:hAnsi="Century"/>
        </w:rPr>
        <w:t xml:space="preserve"> </w:t>
      </w:r>
      <w:proofErr w:type="spellStart"/>
      <w:r>
        <w:rPr>
          <w:rFonts w:ascii="Century" w:hAnsi="Century"/>
        </w:rPr>
        <w:t>Law&amp;Economics</w:t>
      </w:r>
      <w:proofErr w:type="spellEnd"/>
      <w:r>
        <w:rPr>
          <w:rFonts w:ascii="Century" w:hAnsi="Century"/>
        </w:rPr>
        <w:t xml:space="preserve"> and the </w:t>
      </w:r>
      <w:proofErr w:type="spellStart"/>
      <w:r>
        <w:rPr>
          <w:rFonts w:ascii="Century" w:hAnsi="Century"/>
        </w:rPr>
        <w:t>Economics</w:t>
      </w:r>
      <w:proofErr w:type="spellEnd"/>
      <w:r>
        <w:rPr>
          <w:rFonts w:ascii="Century" w:hAnsi="Century"/>
        </w:rPr>
        <w:t xml:space="preserve"> </w:t>
      </w:r>
      <w:proofErr w:type="spellStart"/>
      <w:r>
        <w:rPr>
          <w:rFonts w:ascii="Century" w:hAnsi="Century"/>
        </w:rPr>
        <w:t>of</w:t>
      </w:r>
      <w:proofErr w:type="spellEnd"/>
      <w:r>
        <w:rPr>
          <w:rFonts w:ascii="Century" w:hAnsi="Century"/>
        </w:rPr>
        <w:t xml:space="preserve"> </w:t>
      </w:r>
      <w:proofErr w:type="spellStart"/>
      <w:r>
        <w:rPr>
          <w:rFonts w:ascii="Century" w:hAnsi="Century"/>
        </w:rPr>
        <w:t>Insititutions</w:t>
      </w:r>
      <w:proofErr w:type="spellEnd"/>
      <w:r>
        <w:rPr>
          <w:rFonts w:ascii="Century" w:hAnsi="Century"/>
        </w:rPr>
        <w:t>, pag. 14</w:t>
      </w:r>
    </w:p>
  </w:footnote>
  <w:footnote w:id="2">
    <w:p w:rsidR="009401CD" w:rsidRDefault="009401CD" w:rsidP="009401CD">
      <w:pPr>
        <w:pStyle w:val="Testonotaapidipagina"/>
        <w:ind w:right="278"/>
        <w:jc w:val="both"/>
        <w:rPr>
          <w:rFonts w:ascii="Century" w:hAnsi="Century"/>
        </w:rPr>
      </w:pPr>
      <w:r>
        <w:rPr>
          <w:rStyle w:val="Rimandonotaapidipagina"/>
          <w:rFonts w:ascii="Century" w:hAnsi="Century"/>
        </w:rPr>
        <w:footnoteRef/>
      </w:r>
      <w:r>
        <w:rPr>
          <w:rFonts w:ascii="Century" w:hAnsi="Century"/>
        </w:rPr>
        <w:t xml:space="preserve"> </w:t>
      </w:r>
      <w:r w:rsidR="00254BC2">
        <w:rPr>
          <w:rFonts w:ascii="Century" w:hAnsi="Century"/>
        </w:rPr>
        <w:t>Secondo uno studio de</w:t>
      </w:r>
      <w:r>
        <w:rPr>
          <w:rFonts w:ascii="Century" w:hAnsi="Century"/>
        </w:rPr>
        <w:t xml:space="preserve">l notaio francese </w:t>
      </w:r>
      <w:r>
        <w:rPr>
          <w:rFonts w:ascii="Century" w:hAnsi="Century"/>
          <w:i/>
          <w:iCs/>
        </w:rPr>
        <w:t xml:space="preserve">Lionel </w:t>
      </w:r>
      <w:proofErr w:type="spellStart"/>
      <w:r>
        <w:rPr>
          <w:rFonts w:ascii="Century" w:hAnsi="Century"/>
          <w:i/>
          <w:iCs/>
        </w:rPr>
        <w:t>Galliez</w:t>
      </w:r>
      <w:proofErr w:type="spellEnd"/>
      <w:r>
        <w:rPr>
          <w:rFonts w:ascii="Century" w:hAnsi="Century"/>
        </w:rPr>
        <w:t xml:space="preserve"> (</w:t>
      </w:r>
      <w:r>
        <w:rPr>
          <w:rFonts w:ascii="Century" w:hAnsi="Century"/>
          <w:i/>
          <w:iCs/>
        </w:rPr>
        <w:t>L’</w:t>
      </w:r>
      <w:proofErr w:type="spellStart"/>
      <w:r>
        <w:rPr>
          <w:rFonts w:ascii="Century" w:hAnsi="Century"/>
          <w:i/>
          <w:iCs/>
        </w:rPr>
        <w:t>acte</w:t>
      </w:r>
      <w:proofErr w:type="spellEnd"/>
      <w:r>
        <w:rPr>
          <w:rFonts w:ascii="Century" w:hAnsi="Century"/>
          <w:i/>
          <w:iCs/>
        </w:rPr>
        <w:t xml:space="preserve"> </w:t>
      </w:r>
      <w:proofErr w:type="spellStart"/>
      <w:r>
        <w:rPr>
          <w:rFonts w:ascii="Century" w:hAnsi="Century"/>
          <w:i/>
          <w:iCs/>
        </w:rPr>
        <w:t>authentique</w:t>
      </w:r>
      <w:proofErr w:type="spellEnd"/>
      <w:r>
        <w:rPr>
          <w:rFonts w:ascii="Century" w:hAnsi="Century"/>
          <w:i/>
          <w:iCs/>
        </w:rPr>
        <w:t xml:space="preserve"> </w:t>
      </w:r>
      <w:proofErr w:type="spellStart"/>
      <w:r>
        <w:rPr>
          <w:rFonts w:ascii="Century" w:hAnsi="Century"/>
          <w:i/>
          <w:iCs/>
        </w:rPr>
        <w:t>notarial</w:t>
      </w:r>
      <w:proofErr w:type="spellEnd"/>
      <w:r w:rsidR="00603A9E">
        <w:rPr>
          <w:rFonts w:ascii="Century" w:hAnsi="Century"/>
          <w:i/>
          <w:iCs/>
        </w:rPr>
        <w:t xml:space="preserve"> </w:t>
      </w:r>
      <w:proofErr w:type="spellStart"/>
      <w:r>
        <w:rPr>
          <w:rFonts w:ascii="Century" w:hAnsi="Century"/>
          <w:i/>
          <w:iCs/>
        </w:rPr>
        <w:t>au</w:t>
      </w:r>
      <w:proofErr w:type="spellEnd"/>
      <w:r>
        <w:rPr>
          <w:rFonts w:ascii="Century" w:hAnsi="Century"/>
          <w:i/>
          <w:iCs/>
        </w:rPr>
        <w:t xml:space="preserve"> service de la </w:t>
      </w:r>
      <w:proofErr w:type="spellStart"/>
      <w:r>
        <w:rPr>
          <w:rFonts w:ascii="Century" w:hAnsi="Century"/>
          <w:i/>
          <w:iCs/>
        </w:rPr>
        <w:t>sécurité</w:t>
      </w:r>
      <w:proofErr w:type="spellEnd"/>
      <w:r>
        <w:rPr>
          <w:rFonts w:ascii="Century" w:hAnsi="Century"/>
          <w:i/>
          <w:iCs/>
        </w:rPr>
        <w:t xml:space="preserve"> </w:t>
      </w:r>
      <w:proofErr w:type="spellStart"/>
      <w:r>
        <w:rPr>
          <w:rFonts w:ascii="Century" w:hAnsi="Century"/>
          <w:i/>
          <w:iCs/>
        </w:rPr>
        <w:t>des</w:t>
      </w:r>
      <w:proofErr w:type="spellEnd"/>
      <w:r>
        <w:rPr>
          <w:rFonts w:ascii="Century" w:hAnsi="Century"/>
          <w:i/>
          <w:iCs/>
        </w:rPr>
        <w:t xml:space="preserve"> </w:t>
      </w:r>
      <w:proofErr w:type="spellStart"/>
      <w:r>
        <w:rPr>
          <w:rFonts w:ascii="Century" w:hAnsi="Century"/>
          <w:i/>
          <w:iCs/>
        </w:rPr>
        <w:t>investissememts</w:t>
      </w:r>
      <w:proofErr w:type="spellEnd"/>
      <w:r>
        <w:rPr>
          <w:rFonts w:ascii="Century" w:hAnsi="Century"/>
        </w:rPr>
        <w:t xml:space="preserve">, pag. 196 del </w:t>
      </w:r>
      <w:proofErr w:type="spellStart"/>
      <w:r>
        <w:rPr>
          <w:rFonts w:ascii="Century" w:hAnsi="Century"/>
          <w:i/>
          <w:iCs/>
        </w:rPr>
        <w:t>Rapport</w:t>
      </w:r>
      <w:proofErr w:type="spellEnd"/>
      <w:r>
        <w:rPr>
          <w:rFonts w:ascii="Century" w:hAnsi="Century"/>
          <w:i/>
          <w:iCs/>
        </w:rPr>
        <w:t xml:space="preserve"> </w:t>
      </w:r>
      <w:proofErr w:type="spellStart"/>
      <w:r>
        <w:rPr>
          <w:rFonts w:ascii="Century" w:hAnsi="Century"/>
          <w:i/>
          <w:iCs/>
        </w:rPr>
        <w:t>du</w:t>
      </w:r>
      <w:proofErr w:type="spellEnd"/>
      <w:r>
        <w:rPr>
          <w:rFonts w:ascii="Century" w:hAnsi="Century"/>
          <w:i/>
          <w:iCs/>
        </w:rPr>
        <w:t xml:space="preserve"> </w:t>
      </w:r>
      <w:proofErr w:type="spellStart"/>
      <w:r>
        <w:rPr>
          <w:rFonts w:ascii="Century" w:hAnsi="Century"/>
          <w:i/>
          <w:iCs/>
        </w:rPr>
        <w:t>Notariat</w:t>
      </w:r>
      <w:proofErr w:type="spellEnd"/>
      <w:r>
        <w:rPr>
          <w:rFonts w:ascii="Century" w:hAnsi="Century"/>
          <w:i/>
          <w:iCs/>
        </w:rPr>
        <w:t xml:space="preserve"> </w:t>
      </w:r>
      <w:proofErr w:type="spellStart"/>
      <w:r>
        <w:rPr>
          <w:rFonts w:ascii="Century" w:hAnsi="Century"/>
          <w:i/>
          <w:iCs/>
        </w:rPr>
        <w:t>Fran</w:t>
      </w:r>
      <w:r>
        <w:rPr>
          <w:rFonts w:ascii="Century" w:hAnsi="Century" w:cs="Courier New"/>
          <w:i/>
          <w:iCs/>
        </w:rPr>
        <w:t>ç</w:t>
      </w:r>
      <w:r>
        <w:rPr>
          <w:rFonts w:ascii="Century" w:hAnsi="Century"/>
          <w:i/>
          <w:iCs/>
        </w:rPr>
        <w:t>ais</w:t>
      </w:r>
      <w:proofErr w:type="spellEnd"/>
      <w:r>
        <w:rPr>
          <w:rFonts w:ascii="Century" w:hAnsi="Century"/>
        </w:rPr>
        <w:t xml:space="preserve">) al Congresso Internazionale del Notariato Latino a Marrakech, ottobre 2010, l’assicurazione del titolo di proprietà nell’acquisto di un immobile del valore di $ 300.000 a New York o Los Angeles costa circa $ 1.400, cioè incide sul valore del bene per lo 0,48%, contro, in una compravendita francese equivalente, uno 0,0175% calcolato spalmando sul singolo atto, l’incidenza dell’assicurazione notarile obbligatoria sulla cifra d’affari: il che corrisponde ad un costo, per la sola assicurazione, 28 volte più alto in USA rispetto alla Francia, con buona pace dei nostri </w:t>
      </w:r>
      <w:proofErr w:type="spellStart"/>
      <w:r>
        <w:rPr>
          <w:rFonts w:ascii="Century" w:hAnsi="Century"/>
        </w:rPr>
        <w:t>mercatisti</w:t>
      </w:r>
      <w:proofErr w:type="spellEnd"/>
      <w:r>
        <w:rPr>
          <w:rFonts w:ascii="Century" w:hAnsi="Century"/>
        </w:rPr>
        <w:t>!</w:t>
      </w:r>
    </w:p>
  </w:footnote>
  <w:footnote w:id="3">
    <w:p w:rsidR="002D777E" w:rsidRDefault="002D777E">
      <w:pPr>
        <w:pStyle w:val="Testonotaapidipagina"/>
      </w:pPr>
      <w:r>
        <w:rPr>
          <w:rStyle w:val="Rimandonotaapidipagina"/>
        </w:rPr>
        <w:footnoteRef/>
      </w:r>
      <w:r>
        <w:t xml:space="preserve"> “agenzia” nel senso americano del termine, di struttura indipendente sottoposta alla legge, e con mandato pubblico</w:t>
      </w:r>
    </w:p>
  </w:footnote>
  <w:footnote w:id="4">
    <w:p w:rsidR="009401CD" w:rsidRDefault="009401CD" w:rsidP="009401CD">
      <w:pPr>
        <w:pStyle w:val="Testonotaapidipagina"/>
        <w:rPr>
          <w:rFonts w:ascii="Century" w:hAnsi="Century"/>
        </w:rPr>
      </w:pPr>
      <w:r>
        <w:rPr>
          <w:rStyle w:val="Rimandonotaapidipagina"/>
          <w:rFonts w:ascii="Century" w:hAnsi="Century"/>
        </w:rPr>
        <w:footnoteRef/>
      </w:r>
      <w:r>
        <w:rPr>
          <w:rFonts w:ascii="Century" w:hAnsi="Century"/>
        </w:rPr>
        <w:t xml:space="preserve"> </w:t>
      </w:r>
      <w:r>
        <w:rPr>
          <w:rFonts w:ascii="Century" w:hAnsi="Century"/>
          <w:i/>
          <w:iCs/>
        </w:rPr>
        <w:t>Nicita</w:t>
      </w:r>
      <w:r>
        <w:rPr>
          <w:rFonts w:ascii="Century" w:hAnsi="Century"/>
        </w:rPr>
        <w:t>, op. cit., pag. 9</w:t>
      </w:r>
    </w:p>
  </w:footnote>
  <w:footnote w:id="5">
    <w:p w:rsidR="00F7766E" w:rsidRPr="00767A9D" w:rsidRDefault="00F7766E" w:rsidP="00767A9D">
      <w:pPr>
        <w:pStyle w:val="Testonotaapidipagina"/>
        <w:ind w:right="282"/>
        <w:jc w:val="both"/>
        <w:rPr>
          <w:rFonts w:ascii="Century" w:hAnsi="Century"/>
        </w:rPr>
      </w:pPr>
      <w:r w:rsidRPr="00767A9D">
        <w:rPr>
          <w:rStyle w:val="Rimandonotaapidipagina"/>
          <w:rFonts w:ascii="Century" w:hAnsi="Century"/>
        </w:rPr>
        <w:footnoteRef/>
      </w:r>
      <w:r w:rsidRPr="00767A9D">
        <w:rPr>
          <w:rFonts w:ascii="Century" w:hAnsi="Century"/>
        </w:rPr>
        <w:t xml:space="preserve"> </w:t>
      </w:r>
      <w:r w:rsidRPr="00767A9D">
        <w:rPr>
          <w:rFonts w:ascii="Century" w:hAnsi="Century"/>
          <w:color w:val="000000"/>
        </w:rPr>
        <w:t xml:space="preserve">A. Nicita e R. </w:t>
      </w:r>
      <w:proofErr w:type="spellStart"/>
      <w:r w:rsidRPr="00767A9D">
        <w:rPr>
          <w:rFonts w:ascii="Century" w:hAnsi="Century"/>
          <w:color w:val="000000"/>
        </w:rPr>
        <w:t>Pardolesi</w:t>
      </w:r>
      <w:proofErr w:type="spellEnd"/>
      <w:r w:rsidRPr="00767A9D">
        <w:rPr>
          <w:rFonts w:ascii="Century" w:hAnsi="Century"/>
          <w:color w:val="000000"/>
        </w:rPr>
        <w:t xml:space="preserve"> (2008), “Il Nobel che fece l'Impresa: </w:t>
      </w:r>
      <w:proofErr w:type="spellStart"/>
      <w:r w:rsidRPr="00767A9D">
        <w:rPr>
          <w:rFonts w:ascii="Century" w:hAnsi="Century"/>
          <w:color w:val="000000"/>
        </w:rPr>
        <w:t>Coase</w:t>
      </w:r>
      <w:proofErr w:type="spellEnd"/>
      <w:r w:rsidRPr="00767A9D">
        <w:rPr>
          <w:rFonts w:ascii="Century" w:hAnsi="Century"/>
          <w:color w:val="000000"/>
        </w:rPr>
        <w:t xml:space="preserve"> e il governo delle regole incomplete”, in </w:t>
      </w:r>
      <w:r w:rsidRPr="00767A9D">
        <w:rPr>
          <w:rFonts w:ascii="Century" w:hAnsi="Century"/>
          <w:i/>
          <w:iCs/>
          <w:color w:val="000000"/>
        </w:rPr>
        <w:t xml:space="preserve">Mercato Concorrenza Regole </w:t>
      </w:r>
      <w:r w:rsidRPr="00767A9D">
        <w:rPr>
          <w:rFonts w:ascii="Century" w:hAnsi="Century"/>
          <w:color w:val="000000"/>
        </w:rPr>
        <w:t>3)</w:t>
      </w:r>
    </w:p>
  </w:footnote>
  <w:footnote w:id="6">
    <w:p w:rsidR="00F7766E" w:rsidRPr="00767A9D" w:rsidRDefault="00F7766E"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Pr="00767A9D">
        <w:rPr>
          <w:rFonts w:ascii="Century" w:hAnsi="Century"/>
          <w:color w:val="000000"/>
          <w:lang w:val="en-US"/>
        </w:rPr>
        <w:t xml:space="preserve">R. </w:t>
      </w:r>
      <w:proofErr w:type="spellStart"/>
      <w:r w:rsidRPr="00767A9D">
        <w:rPr>
          <w:rFonts w:ascii="Century" w:hAnsi="Century"/>
          <w:color w:val="000000"/>
          <w:lang w:val="en-US"/>
        </w:rPr>
        <w:t>Coase</w:t>
      </w:r>
      <w:proofErr w:type="spellEnd"/>
      <w:r w:rsidRPr="00767A9D">
        <w:rPr>
          <w:rFonts w:ascii="Century" w:hAnsi="Century"/>
          <w:color w:val="000000"/>
          <w:lang w:val="en-US"/>
        </w:rPr>
        <w:t xml:space="preserve"> (1960) “The problem of social cost”, </w:t>
      </w:r>
      <w:r w:rsidRPr="00767A9D">
        <w:rPr>
          <w:rFonts w:ascii="Century" w:hAnsi="Century"/>
          <w:i/>
          <w:iCs/>
          <w:color w:val="000000"/>
          <w:lang w:val="en-US"/>
        </w:rPr>
        <w:t xml:space="preserve">Journal of Law and Economics </w:t>
      </w:r>
      <w:r w:rsidRPr="00767A9D">
        <w:rPr>
          <w:rFonts w:ascii="Century" w:hAnsi="Century"/>
          <w:color w:val="000000"/>
          <w:lang w:val="en-US"/>
        </w:rPr>
        <w:t>3, 1-44</w:t>
      </w:r>
    </w:p>
  </w:footnote>
  <w:footnote w:id="7">
    <w:p w:rsidR="00F7766E" w:rsidRPr="00767A9D" w:rsidRDefault="00F7766E"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00767A9D" w:rsidRPr="00767A9D">
        <w:rPr>
          <w:rFonts w:ascii="Century" w:hAnsi="Century"/>
          <w:color w:val="000000"/>
          <w:lang w:val="en-US"/>
        </w:rPr>
        <w:t xml:space="preserve">H. </w:t>
      </w:r>
      <w:proofErr w:type="spellStart"/>
      <w:r w:rsidR="00767A9D" w:rsidRPr="00767A9D">
        <w:rPr>
          <w:rFonts w:ascii="Century" w:hAnsi="Century"/>
          <w:color w:val="000000"/>
          <w:lang w:val="en-US"/>
        </w:rPr>
        <w:t>Demsetz</w:t>
      </w:r>
      <w:proofErr w:type="spellEnd"/>
      <w:r w:rsidR="00767A9D" w:rsidRPr="00767A9D">
        <w:rPr>
          <w:rFonts w:ascii="Century" w:hAnsi="Century"/>
          <w:color w:val="000000"/>
          <w:lang w:val="en-US"/>
        </w:rPr>
        <w:t xml:space="preserve"> (1967) “Towards a Theory of Property Rights”, </w:t>
      </w:r>
      <w:r w:rsidR="00767A9D" w:rsidRPr="00767A9D">
        <w:rPr>
          <w:rFonts w:ascii="Century" w:hAnsi="Century"/>
          <w:i/>
          <w:iCs/>
          <w:color w:val="000000"/>
          <w:lang w:val="en-US"/>
        </w:rPr>
        <w:t xml:space="preserve">American Economic Review </w:t>
      </w:r>
      <w:r w:rsidR="00767A9D" w:rsidRPr="00767A9D">
        <w:rPr>
          <w:rFonts w:ascii="Century" w:hAnsi="Century"/>
          <w:color w:val="000000"/>
          <w:lang w:val="en-US"/>
        </w:rPr>
        <w:t>347</w:t>
      </w:r>
    </w:p>
  </w:footnote>
  <w:footnote w:id="8">
    <w:p w:rsidR="00F7766E" w:rsidRPr="00767A9D" w:rsidRDefault="00F7766E"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Pr="00767A9D">
        <w:rPr>
          <w:rFonts w:ascii="Century" w:hAnsi="Century"/>
          <w:color w:val="000000"/>
          <w:lang w:val="en-US"/>
        </w:rPr>
        <w:t xml:space="preserve">E. </w:t>
      </w:r>
      <w:proofErr w:type="spellStart"/>
      <w:r w:rsidRPr="00767A9D">
        <w:rPr>
          <w:rFonts w:ascii="Century" w:hAnsi="Century"/>
          <w:color w:val="000000"/>
          <w:lang w:val="en-US"/>
        </w:rPr>
        <w:t>Brousseau</w:t>
      </w:r>
      <w:proofErr w:type="spellEnd"/>
      <w:r w:rsidRPr="00767A9D">
        <w:rPr>
          <w:rFonts w:ascii="Century" w:hAnsi="Century"/>
          <w:color w:val="000000"/>
          <w:lang w:val="en-US"/>
        </w:rPr>
        <w:t xml:space="preserve"> e A. Nicita (2010) "How to Design Institutional Frameworks for Markets" </w:t>
      </w:r>
      <w:r w:rsidRPr="00767A9D">
        <w:rPr>
          <w:rFonts w:ascii="Century" w:hAnsi="Century"/>
          <w:i/>
          <w:iCs/>
          <w:color w:val="000000"/>
          <w:lang w:val="en-US"/>
        </w:rPr>
        <w:t xml:space="preserve">Revue </w:t>
      </w:r>
      <w:proofErr w:type="spellStart"/>
      <w:r w:rsidRPr="00767A9D">
        <w:rPr>
          <w:rFonts w:ascii="Century" w:hAnsi="Century"/>
          <w:i/>
          <w:iCs/>
          <w:color w:val="000000"/>
          <w:lang w:val="en-US"/>
        </w:rPr>
        <w:t>d'Economie</w:t>
      </w:r>
      <w:proofErr w:type="spellEnd"/>
      <w:r w:rsidRPr="00767A9D">
        <w:rPr>
          <w:rFonts w:ascii="Century" w:hAnsi="Century"/>
          <w:i/>
          <w:iCs/>
          <w:color w:val="000000"/>
          <w:lang w:val="en-US"/>
        </w:rPr>
        <w:t xml:space="preserve"> </w:t>
      </w:r>
      <w:proofErr w:type="spellStart"/>
      <w:r w:rsidRPr="00767A9D">
        <w:rPr>
          <w:rFonts w:ascii="Century" w:hAnsi="Century"/>
          <w:i/>
          <w:iCs/>
          <w:color w:val="000000"/>
          <w:lang w:val="en-US"/>
        </w:rPr>
        <w:t>Industrielle</w:t>
      </w:r>
      <w:proofErr w:type="spellEnd"/>
      <w:r w:rsidRPr="00767A9D">
        <w:rPr>
          <w:rFonts w:ascii="Century" w:hAnsi="Century"/>
          <w:color w:val="000000"/>
          <w:lang w:val="en-US"/>
        </w:rPr>
        <w:t xml:space="preserve">, n. 129-130; </w:t>
      </w:r>
      <w:proofErr w:type="spellStart"/>
      <w:r w:rsidRPr="00767A9D">
        <w:rPr>
          <w:rFonts w:ascii="Century" w:hAnsi="Century"/>
          <w:color w:val="000000"/>
          <w:lang w:val="en-US"/>
        </w:rPr>
        <w:t>cfr</w:t>
      </w:r>
      <w:proofErr w:type="spellEnd"/>
      <w:r w:rsidRPr="00767A9D">
        <w:rPr>
          <w:rFonts w:ascii="Century" w:hAnsi="Century"/>
          <w:color w:val="000000"/>
          <w:lang w:val="en-US"/>
        </w:rPr>
        <w:t xml:space="preserve">. </w:t>
      </w:r>
      <w:proofErr w:type="spellStart"/>
      <w:r w:rsidRPr="00767A9D">
        <w:rPr>
          <w:rFonts w:ascii="Century" w:hAnsi="Century"/>
          <w:color w:val="000000"/>
          <w:lang w:val="en-US"/>
        </w:rPr>
        <w:t>anche</w:t>
      </w:r>
      <w:proofErr w:type="spellEnd"/>
      <w:r w:rsidRPr="00767A9D">
        <w:rPr>
          <w:rFonts w:ascii="Century" w:hAnsi="Century"/>
          <w:color w:val="000000"/>
          <w:lang w:val="en-US"/>
        </w:rPr>
        <w:t xml:space="preserve"> F. </w:t>
      </w:r>
      <w:proofErr w:type="spellStart"/>
      <w:r w:rsidRPr="00767A9D">
        <w:rPr>
          <w:rFonts w:ascii="Century" w:hAnsi="Century"/>
          <w:color w:val="000000"/>
          <w:lang w:val="en-US"/>
        </w:rPr>
        <w:t>Cafaggi</w:t>
      </w:r>
      <w:proofErr w:type="spellEnd"/>
      <w:r w:rsidRPr="00767A9D">
        <w:rPr>
          <w:rFonts w:ascii="Century" w:hAnsi="Century"/>
          <w:color w:val="000000"/>
          <w:lang w:val="en-US"/>
        </w:rPr>
        <w:t xml:space="preserve">, A. Nicita e U. </w:t>
      </w:r>
      <w:proofErr w:type="spellStart"/>
      <w:r w:rsidRPr="00767A9D">
        <w:rPr>
          <w:rFonts w:ascii="Century" w:hAnsi="Century"/>
          <w:color w:val="000000"/>
          <w:lang w:val="en-US"/>
        </w:rPr>
        <w:t>Pagano</w:t>
      </w:r>
      <w:proofErr w:type="spellEnd"/>
      <w:r w:rsidRPr="00767A9D">
        <w:rPr>
          <w:rFonts w:ascii="Century" w:hAnsi="Century"/>
          <w:color w:val="000000"/>
          <w:lang w:val="en-US"/>
        </w:rPr>
        <w:t xml:space="preserve"> (2007) </w:t>
      </w:r>
      <w:r w:rsidRPr="00767A9D">
        <w:rPr>
          <w:rFonts w:ascii="Century" w:hAnsi="Century"/>
          <w:i/>
          <w:iCs/>
          <w:color w:val="000000"/>
          <w:lang w:val="en-US"/>
        </w:rPr>
        <w:t>Legal Orderings and Economics Institutions</w:t>
      </w:r>
      <w:r w:rsidRPr="00767A9D">
        <w:rPr>
          <w:rFonts w:ascii="Century" w:hAnsi="Century"/>
          <w:color w:val="000000"/>
          <w:lang w:val="en-US"/>
        </w:rPr>
        <w:t xml:space="preserve">, </w:t>
      </w:r>
      <w:proofErr w:type="spellStart"/>
      <w:r w:rsidRPr="00767A9D">
        <w:rPr>
          <w:rFonts w:ascii="Century" w:hAnsi="Century"/>
          <w:color w:val="000000"/>
          <w:lang w:val="en-US"/>
        </w:rPr>
        <w:t>Routledge</w:t>
      </w:r>
      <w:proofErr w:type="spellEnd"/>
      <w:r w:rsidRPr="00767A9D">
        <w:rPr>
          <w:rFonts w:ascii="Century" w:hAnsi="Century"/>
          <w:color w:val="000000"/>
          <w:lang w:val="en-US"/>
        </w:rPr>
        <w:t xml:space="preserve">, </w:t>
      </w:r>
      <w:proofErr w:type="spellStart"/>
      <w:r w:rsidRPr="00767A9D">
        <w:rPr>
          <w:rFonts w:ascii="Century" w:hAnsi="Century"/>
          <w:color w:val="000000"/>
          <w:lang w:val="en-US"/>
        </w:rPr>
        <w:t>Londra</w:t>
      </w:r>
      <w:proofErr w:type="spellEnd"/>
      <w:r w:rsidRPr="00767A9D">
        <w:rPr>
          <w:rFonts w:ascii="Century" w:hAnsi="Century"/>
          <w:color w:val="000000"/>
          <w:lang w:val="en-US"/>
        </w:rPr>
        <w:t xml:space="preserve">; A. Nicita e U. </w:t>
      </w:r>
      <w:proofErr w:type="spellStart"/>
      <w:r w:rsidRPr="00767A9D">
        <w:rPr>
          <w:rFonts w:ascii="Century" w:hAnsi="Century"/>
          <w:color w:val="000000"/>
          <w:lang w:val="en-US"/>
        </w:rPr>
        <w:t>Pagano</w:t>
      </w:r>
      <w:proofErr w:type="spellEnd"/>
      <w:r w:rsidRPr="00767A9D">
        <w:rPr>
          <w:rFonts w:ascii="Century" w:hAnsi="Century"/>
          <w:color w:val="000000"/>
          <w:lang w:val="en-US"/>
        </w:rPr>
        <w:t xml:space="preserve"> (2008) “Law and Economics in Retrospect” in E. </w:t>
      </w:r>
      <w:proofErr w:type="spellStart"/>
      <w:r w:rsidRPr="00767A9D">
        <w:rPr>
          <w:rFonts w:ascii="Century" w:hAnsi="Century"/>
          <w:color w:val="000000"/>
          <w:lang w:val="en-US"/>
        </w:rPr>
        <w:t>Brousseau</w:t>
      </w:r>
      <w:proofErr w:type="spellEnd"/>
      <w:r w:rsidRPr="00767A9D">
        <w:rPr>
          <w:rFonts w:ascii="Century" w:hAnsi="Century"/>
          <w:color w:val="000000"/>
          <w:lang w:val="en-US"/>
        </w:rPr>
        <w:t xml:space="preserve"> e J-M. </w:t>
      </w:r>
      <w:proofErr w:type="spellStart"/>
      <w:r w:rsidRPr="00767A9D">
        <w:rPr>
          <w:rFonts w:ascii="Century" w:hAnsi="Century"/>
          <w:color w:val="000000"/>
          <w:lang w:val="en-GB"/>
        </w:rPr>
        <w:t>Glachant</w:t>
      </w:r>
      <w:proofErr w:type="spellEnd"/>
      <w:r w:rsidRPr="00767A9D">
        <w:rPr>
          <w:rFonts w:ascii="Century" w:hAnsi="Century"/>
          <w:color w:val="000000"/>
          <w:lang w:val="en-GB"/>
        </w:rPr>
        <w:t xml:space="preserve"> (</w:t>
      </w:r>
      <w:proofErr w:type="spellStart"/>
      <w:r w:rsidRPr="00767A9D">
        <w:rPr>
          <w:rFonts w:ascii="Century" w:hAnsi="Century"/>
          <w:color w:val="000000"/>
          <w:lang w:val="en-GB"/>
        </w:rPr>
        <w:t>Eds</w:t>
      </w:r>
      <w:proofErr w:type="spellEnd"/>
      <w:r w:rsidRPr="00767A9D">
        <w:rPr>
          <w:rFonts w:ascii="Century" w:hAnsi="Century"/>
          <w:color w:val="000000"/>
          <w:lang w:val="en-GB"/>
        </w:rPr>
        <w:t xml:space="preserve">) </w:t>
      </w:r>
      <w:r w:rsidRPr="00767A9D">
        <w:rPr>
          <w:rFonts w:ascii="Century" w:hAnsi="Century"/>
          <w:i/>
          <w:iCs/>
          <w:color w:val="000000"/>
          <w:lang w:val="en-GB"/>
        </w:rPr>
        <w:t>New Institutional Economics, A Guidebook</w:t>
      </w:r>
      <w:r w:rsidRPr="00767A9D">
        <w:rPr>
          <w:rFonts w:ascii="Century" w:hAnsi="Century"/>
          <w:color w:val="000000"/>
          <w:lang w:val="en-GB"/>
        </w:rPr>
        <w:t>,</w:t>
      </w:r>
      <w:r w:rsidRPr="00767A9D">
        <w:rPr>
          <w:rFonts w:ascii="Century" w:hAnsi="Century"/>
          <w:color w:val="000000"/>
          <w:lang w:val="en-US"/>
        </w:rPr>
        <w:t>Cambridge University Press, Cambridge</w:t>
      </w:r>
    </w:p>
  </w:footnote>
  <w:footnote w:id="9">
    <w:p w:rsidR="00767A9D" w:rsidRPr="00767A9D" w:rsidRDefault="00767A9D"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Pr="00767A9D">
        <w:rPr>
          <w:rFonts w:ascii="Century" w:hAnsi="Century"/>
          <w:color w:val="000000"/>
          <w:lang w:val="en-US"/>
        </w:rPr>
        <w:t xml:space="preserve">A. Nicita e G. Napolitano (2010) “Lost in Transactions? Il Nobel a Oliver Williamson” </w:t>
      </w:r>
      <w:proofErr w:type="spellStart"/>
      <w:r w:rsidRPr="00767A9D">
        <w:rPr>
          <w:rFonts w:ascii="Century" w:hAnsi="Century"/>
          <w:i/>
          <w:iCs/>
          <w:color w:val="000000"/>
          <w:lang w:val="en-US"/>
        </w:rPr>
        <w:t>Mercato</w:t>
      </w:r>
      <w:proofErr w:type="spellEnd"/>
      <w:r w:rsidRPr="00767A9D">
        <w:rPr>
          <w:rFonts w:ascii="Century" w:hAnsi="Century"/>
          <w:i/>
          <w:iCs/>
          <w:color w:val="000000"/>
          <w:lang w:val="en-US"/>
        </w:rPr>
        <w:t xml:space="preserve"> </w:t>
      </w:r>
      <w:proofErr w:type="spellStart"/>
      <w:r w:rsidRPr="00767A9D">
        <w:rPr>
          <w:rFonts w:ascii="Century" w:hAnsi="Century"/>
          <w:i/>
          <w:iCs/>
          <w:color w:val="000000"/>
          <w:lang w:val="en-US"/>
        </w:rPr>
        <w:t>Concorrenza</w:t>
      </w:r>
      <w:proofErr w:type="spellEnd"/>
      <w:r w:rsidRPr="00767A9D">
        <w:rPr>
          <w:rFonts w:ascii="Century" w:hAnsi="Century"/>
          <w:i/>
          <w:iCs/>
          <w:color w:val="000000"/>
          <w:lang w:val="en-US"/>
        </w:rPr>
        <w:t xml:space="preserve"> </w:t>
      </w:r>
      <w:proofErr w:type="spellStart"/>
      <w:r w:rsidRPr="00767A9D">
        <w:rPr>
          <w:rFonts w:ascii="Century" w:hAnsi="Century"/>
          <w:i/>
          <w:iCs/>
          <w:color w:val="000000"/>
          <w:lang w:val="en-US"/>
        </w:rPr>
        <w:t>Regole</w:t>
      </w:r>
      <w:proofErr w:type="spellEnd"/>
      <w:r w:rsidRPr="00767A9D">
        <w:rPr>
          <w:rFonts w:ascii="Century" w:hAnsi="Century"/>
          <w:color w:val="000000"/>
          <w:lang w:val="en-US"/>
        </w:rPr>
        <w:t xml:space="preserve">, Il </w:t>
      </w:r>
      <w:proofErr w:type="spellStart"/>
      <w:r w:rsidRPr="00767A9D">
        <w:rPr>
          <w:rFonts w:ascii="Century" w:hAnsi="Century"/>
          <w:color w:val="000000"/>
          <w:lang w:val="en-US"/>
        </w:rPr>
        <w:t>Mulino</w:t>
      </w:r>
      <w:proofErr w:type="spellEnd"/>
      <w:r w:rsidRPr="00767A9D">
        <w:rPr>
          <w:rFonts w:ascii="Century" w:hAnsi="Century"/>
          <w:color w:val="000000"/>
          <w:lang w:val="en-US"/>
        </w:rPr>
        <w:t xml:space="preserve">, n. 2; O. Williamson (1985) </w:t>
      </w:r>
      <w:r w:rsidRPr="00767A9D">
        <w:rPr>
          <w:rFonts w:ascii="Century" w:hAnsi="Century"/>
          <w:i/>
          <w:iCs/>
          <w:color w:val="000000"/>
          <w:lang w:val="en-US"/>
        </w:rPr>
        <w:t>The Economic Institutions of Capitalism</w:t>
      </w:r>
      <w:r w:rsidRPr="00767A9D">
        <w:rPr>
          <w:rFonts w:ascii="Century" w:hAnsi="Century"/>
          <w:color w:val="000000"/>
          <w:lang w:val="en-US"/>
        </w:rPr>
        <w:t xml:space="preserve">, </w:t>
      </w:r>
      <w:r w:rsidRPr="00767A9D">
        <w:rPr>
          <w:rFonts w:ascii="Century" w:hAnsi="Century"/>
          <w:color w:val="000000"/>
          <w:lang w:val="en-GB"/>
        </w:rPr>
        <w:t xml:space="preserve">Free Press, New York; A. Nicita e U. </w:t>
      </w:r>
      <w:proofErr w:type="spellStart"/>
      <w:r w:rsidRPr="00767A9D">
        <w:rPr>
          <w:rFonts w:ascii="Century" w:hAnsi="Century"/>
          <w:color w:val="000000"/>
          <w:lang w:val="en-GB"/>
        </w:rPr>
        <w:t>Pagano</w:t>
      </w:r>
      <w:proofErr w:type="spellEnd"/>
      <w:r w:rsidRPr="00767A9D">
        <w:rPr>
          <w:rFonts w:ascii="Century" w:hAnsi="Century"/>
          <w:color w:val="000000"/>
          <w:lang w:val="en-GB"/>
        </w:rPr>
        <w:t xml:space="preserve"> (2008) “Law and Economics in Retrospect” in E. </w:t>
      </w:r>
      <w:proofErr w:type="spellStart"/>
      <w:r w:rsidRPr="00767A9D">
        <w:rPr>
          <w:rFonts w:ascii="Century" w:hAnsi="Century"/>
          <w:color w:val="000000"/>
          <w:lang w:val="en-GB"/>
        </w:rPr>
        <w:t>Brousseau</w:t>
      </w:r>
      <w:proofErr w:type="spellEnd"/>
      <w:r w:rsidRPr="00767A9D">
        <w:rPr>
          <w:rFonts w:ascii="Century" w:hAnsi="Century"/>
          <w:color w:val="000000"/>
          <w:lang w:val="en-GB"/>
        </w:rPr>
        <w:t xml:space="preserve"> e J-M. </w:t>
      </w:r>
      <w:proofErr w:type="spellStart"/>
      <w:r w:rsidRPr="00767A9D">
        <w:rPr>
          <w:rFonts w:ascii="Century" w:hAnsi="Century"/>
          <w:color w:val="000000"/>
          <w:lang w:val="en-US"/>
        </w:rPr>
        <w:t>Glachant</w:t>
      </w:r>
      <w:proofErr w:type="spellEnd"/>
      <w:r w:rsidRPr="00767A9D">
        <w:rPr>
          <w:rFonts w:ascii="Century" w:hAnsi="Century"/>
          <w:color w:val="000000"/>
          <w:lang w:val="en-US"/>
        </w:rPr>
        <w:t xml:space="preserve"> (</w:t>
      </w:r>
      <w:proofErr w:type="spellStart"/>
      <w:r w:rsidRPr="00767A9D">
        <w:rPr>
          <w:rFonts w:ascii="Century" w:hAnsi="Century"/>
          <w:color w:val="000000"/>
          <w:lang w:val="en-US"/>
        </w:rPr>
        <w:t>Eds</w:t>
      </w:r>
      <w:proofErr w:type="spellEnd"/>
      <w:r w:rsidRPr="00767A9D">
        <w:rPr>
          <w:rFonts w:ascii="Century" w:hAnsi="Century"/>
          <w:color w:val="000000"/>
          <w:lang w:val="en-US"/>
        </w:rPr>
        <w:t xml:space="preserve">) </w:t>
      </w:r>
      <w:r w:rsidRPr="00767A9D">
        <w:rPr>
          <w:rFonts w:ascii="Century" w:hAnsi="Century"/>
          <w:i/>
          <w:iCs/>
          <w:color w:val="000000"/>
          <w:lang w:val="en-US"/>
        </w:rPr>
        <w:t>New Institutional Economics, A Guidebook</w:t>
      </w:r>
      <w:r w:rsidRPr="00767A9D">
        <w:rPr>
          <w:rFonts w:ascii="Century" w:hAnsi="Century"/>
          <w:color w:val="000000"/>
          <w:lang w:val="en-US"/>
        </w:rPr>
        <w:t xml:space="preserve">, Cambridge University Press; A. Nicita e U. </w:t>
      </w:r>
      <w:proofErr w:type="spellStart"/>
      <w:r w:rsidRPr="00767A9D">
        <w:rPr>
          <w:rFonts w:ascii="Century" w:hAnsi="Century"/>
          <w:color w:val="000000"/>
          <w:lang w:val="en-US"/>
        </w:rPr>
        <w:t>Pagano</w:t>
      </w:r>
      <w:proofErr w:type="spellEnd"/>
      <w:r w:rsidRPr="00767A9D">
        <w:rPr>
          <w:rFonts w:ascii="Century" w:hAnsi="Century"/>
          <w:color w:val="000000"/>
          <w:lang w:val="en-US"/>
        </w:rPr>
        <w:t xml:space="preserve"> (2005) “Incomplete Contracts and Institutions” in </w:t>
      </w:r>
      <w:proofErr w:type="spellStart"/>
      <w:r w:rsidRPr="00767A9D">
        <w:rPr>
          <w:rFonts w:ascii="Century" w:hAnsi="Century"/>
          <w:color w:val="000000"/>
          <w:lang w:val="en-US"/>
        </w:rPr>
        <w:t>Jurgen</w:t>
      </w:r>
      <w:proofErr w:type="spellEnd"/>
      <w:r w:rsidRPr="00767A9D">
        <w:rPr>
          <w:rFonts w:ascii="Century" w:hAnsi="Century"/>
          <w:color w:val="000000"/>
          <w:lang w:val="en-US"/>
        </w:rPr>
        <w:t xml:space="preserve"> G. Backhaus (</w:t>
      </w:r>
      <w:proofErr w:type="spellStart"/>
      <w:r w:rsidRPr="00767A9D">
        <w:rPr>
          <w:rFonts w:ascii="Century" w:hAnsi="Century"/>
          <w:color w:val="000000"/>
          <w:lang w:val="en-US"/>
        </w:rPr>
        <w:t>ed</w:t>
      </w:r>
      <w:proofErr w:type="spellEnd"/>
      <w:r w:rsidRPr="00767A9D">
        <w:rPr>
          <w:rFonts w:ascii="Century" w:hAnsi="Century"/>
          <w:color w:val="000000"/>
          <w:lang w:val="en-US"/>
        </w:rPr>
        <w:t xml:space="preserve">) </w:t>
      </w:r>
      <w:r w:rsidRPr="00767A9D">
        <w:rPr>
          <w:rFonts w:ascii="Century" w:hAnsi="Century"/>
          <w:i/>
          <w:iCs/>
          <w:color w:val="000000"/>
          <w:lang w:val="en-US"/>
        </w:rPr>
        <w:t>The Elgar Companion to Law and Economics</w:t>
      </w:r>
      <w:r w:rsidRPr="00767A9D">
        <w:rPr>
          <w:rFonts w:ascii="Century" w:hAnsi="Century"/>
          <w:color w:val="000000"/>
          <w:lang w:val="en-US"/>
        </w:rPr>
        <w:t>, 145-61, second edition, Elgar</w:t>
      </w:r>
    </w:p>
  </w:footnote>
  <w:footnote w:id="10">
    <w:p w:rsidR="00767A9D" w:rsidRPr="00767A9D" w:rsidRDefault="00767A9D"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Pr="00767A9D">
        <w:rPr>
          <w:rFonts w:ascii="Century" w:hAnsi="Century"/>
          <w:color w:val="000000"/>
          <w:lang w:val="en-US"/>
        </w:rPr>
        <w:t xml:space="preserve">S. </w:t>
      </w:r>
      <w:proofErr w:type="spellStart"/>
      <w:r w:rsidRPr="00767A9D">
        <w:rPr>
          <w:rFonts w:ascii="Century" w:hAnsi="Century"/>
          <w:color w:val="000000"/>
          <w:lang w:val="en-US"/>
        </w:rPr>
        <w:t>Benedettini</w:t>
      </w:r>
      <w:proofErr w:type="spellEnd"/>
      <w:r w:rsidRPr="00767A9D">
        <w:rPr>
          <w:rFonts w:ascii="Century" w:hAnsi="Century"/>
          <w:color w:val="000000"/>
          <w:lang w:val="en-US"/>
        </w:rPr>
        <w:t xml:space="preserve"> e A. Nicita (2010) “Towards the Economics of Comparative Law” in </w:t>
      </w:r>
      <w:r w:rsidRPr="00767A9D">
        <w:rPr>
          <w:rFonts w:ascii="Century" w:hAnsi="Century"/>
          <w:i/>
          <w:iCs/>
          <w:color w:val="000000"/>
          <w:lang w:val="en-US"/>
        </w:rPr>
        <w:t>Comparative Law Review</w:t>
      </w:r>
      <w:r w:rsidRPr="00767A9D">
        <w:rPr>
          <w:rFonts w:ascii="Century" w:hAnsi="Century"/>
          <w:color w:val="000000"/>
          <w:lang w:val="en-US"/>
        </w:rPr>
        <w:t>, North America, 1</w:t>
      </w:r>
    </w:p>
  </w:footnote>
  <w:footnote w:id="11">
    <w:p w:rsidR="00767A9D" w:rsidRPr="00767A9D" w:rsidRDefault="00767A9D" w:rsidP="00767A9D">
      <w:pPr>
        <w:pStyle w:val="Testonotaapidipagina"/>
        <w:ind w:right="282"/>
        <w:jc w:val="both"/>
        <w:rPr>
          <w:rFonts w:ascii="Century" w:hAnsi="Century"/>
          <w:lang w:val="en-US"/>
        </w:rPr>
      </w:pPr>
      <w:r w:rsidRPr="00767A9D">
        <w:rPr>
          <w:rStyle w:val="Rimandonotaapidipagina"/>
          <w:rFonts w:ascii="Century" w:hAnsi="Century"/>
        </w:rPr>
        <w:footnoteRef/>
      </w:r>
      <w:r w:rsidRPr="00767A9D">
        <w:rPr>
          <w:rFonts w:ascii="Century" w:hAnsi="Century"/>
          <w:lang w:val="en-US"/>
        </w:rPr>
        <w:t xml:space="preserve"> </w:t>
      </w:r>
      <w:r w:rsidRPr="00767A9D">
        <w:rPr>
          <w:rFonts w:ascii="Century" w:hAnsi="Century"/>
          <w:color w:val="000000"/>
          <w:lang w:val="en-US"/>
        </w:rPr>
        <w:t xml:space="preserve">R.H. </w:t>
      </w:r>
      <w:proofErr w:type="spellStart"/>
      <w:r w:rsidRPr="00767A9D">
        <w:rPr>
          <w:rFonts w:ascii="Century" w:hAnsi="Century"/>
          <w:color w:val="000000"/>
          <w:lang w:val="en-US"/>
        </w:rPr>
        <w:t>Kraakman</w:t>
      </w:r>
      <w:proofErr w:type="spellEnd"/>
      <w:r w:rsidRPr="00767A9D">
        <w:rPr>
          <w:rFonts w:ascii="Century" w:hAnsi="Century"/>
          <w:color w:val="000000"/>
          <w:lang w:val="en-US"/>
        </w:rPr>
        <w:t xml:space="preserve">, </w:t>
      </w:r>
      <w:r w:rsidRPr="00767A9D">
        <w:rPr>
          <w:rFonts w:ascii="Century" w:hAnsi="Century"/>
          <w:i/>
          <w:iCs/>
          <w:color w:val="000000"/>
          <w:lang w:val="en-US"/>
        </w:rPr>
        <w:t>Gatekeepers: The Anatomy of a Third-Party Enforcement Strategy</w:t>
      </w:r>
      <w:r w:rsidRPr="00767A9D">
        <w:rPr>
          <w:rFonts w:ascii="Century" w:hAnsi="Century"/>
          <w:color w:val="000000"/>
          <w:lang w:val="en-US"/>
        </w:rPr>
        <w:t>, Journal of Law, Economics and Organization, vol. 2, 1986</w:t>
      </w:r>
    </w:p>
  </w:footnote>
  <w:footnote w:id="12">
    <w:p w:rsidR="00767A9D" w:rsidRPr="00767A9D" w:rsidRDefault="00767A9D" w:rsidP="00767A9D">
      <w:pPr>
        <w:pStyle w:val="Testonotaapidipagina"/>
        <w:ind w:right="282"/>
        <w:jc w:val="both"/>
        <w:rPr>
          <w:rFonts w:ascii="Century" w:hAnsi="Century"/>
        </w:rPr>
      </w:pPr>
      <w:r w:rsidRPr="00767A9D">
        <w:rPr>
          <w:rStyle w:val="Rimandonotaapidipagina"/>
          <w:rFonts w:ascii="Century" w:hAnsi="Century"/>
        </w:rPr>
        <w:footnoteRef/>
      </w:r>
      <w:r w:rsidRPr="00767A9D">
        <w:rPr>
          <w:rFonts w:ascii="Century" w:hAnsi="Century"/>
        </w:rPr>
        <w:t xml:space="preserve"> </w:t>
      </w:r>
      <w:r w:rsidRPr="00767A9D">
        <w:rPr>
          <w:rFonts w:ascii="Century" w:hAnsi="Century"/>
          <w:color w:val="000000"/>
        </w:rPr>
        <w:t xml:space="preserve">Benito </w:t>
      </w:r>
      <w:proofErr w:type="spellStart"/>
      <w:r w:rsidRPr="00767A9D">
        <w:rPr>
          <w:rFonts w:ascii="Century" w:hAnsi="Century"/>
          <w:color w:val="000000"/>
        </w:rPr>
        <w:t>Arruñada</w:t>
      </w:r>
      <w:proofErr w:type="spellEnd"/>
      <w:r w:rsidRPr="00767A9D">
        <w:rPr>
          <w:rFonts w:ascii="Century" w:hAnsi="Century"/>
          <w:color w:val="000000"/>
        </w:rPr>
        <w:t xml:space="preserve">, </w:t>
      </w:r>
      <w:proofErr w:type="spellStart"/>
      <w:r w:rsidRPr="00767A9D">
        <w:rPr>
          <w:rFonts w:ascii="Century" w:hAnsi="Century"/>
          <w:i/>
          <w:iCs/>
          <w:color w:val="000000"/>
        </w:rPr>
        <w:t>Análisis</w:t>
      </w:r>
      <w:proofErr w:type="spellEnd"/>
      <w:r w:rsidRPr="00767A9D">
        <w:rPr>
          <w:rFonts w:ascii="Century" w:hAnsi="Century"/>
          <w:i/>
          <w:iCs/>
          <w:color w:val="000000"/>
        </w:rPr>
        <w:t xml:space="preserve"> </w:t>
      </w:r>
      <w:proofErr w:type="spellStart"/>
      <w:r w:rsidRPr="00767A9D">
        <w:rPr>
          <w:rFonts w:ascii="Century" w:hAnsi="Century"/>
          <w:i/>
          <w:iCs/>
          <w:color w:val="000000"/>
        </w:rPr>
        <w:t>económico</w:t>
      </w:r>
      <w:proofErr w:type="spellEnd"/>
      <w:r w:rsidRPr="00767A9D">
        <w:rPr>
          <w:rFonts w:ascii="Century" w:hAnsi="Century"/>
          <w:i/>
          <w:iCs/>
          <w:color w:val="000000"/>
        </w:rPr>
        <w:t xml:space="preserve"> del </w:t>
      </w:r>
      <w:proofErr w:type="spellStart"/>
      <w:r w:rsidRPr="00767A9D">
        <w:rPr>
          <w:rFonts w:ascii="Century" w:hAnsi="Century"/>
          <w:i/>
          <w:iCs/>
          <w:color w:val="000000"/>
        </w:rPr>
        <w:t>notariado</w:t>
      </w:r>
      <w:proofErr w:type="spellEnd"/>
      <w:r w:rsidRPr="00767A9D">
        <w:rPr>
          <w:rFonts w:ascii="Century" w:hAnsi="Century"/>
          <w:color w:val="000000"/>
        </w:rPr>
        <w:t>, CGN, Madrid, 1995, cit. Nicita 2011</w:t>
      </w:r>
    </w:p>
  </w:footnote>
  <w:footnote w:id="13">
    <w:p w:rsidR="00767A9D" w:rsidRPr="00767A9D" w:rsidRDefault="00767A9D" w:rsidP="00767A9D">
      <w:pPr>
        <w:pStyle w:val="Testonotaapidipagina"/>
        <w:ind w:right="282"/>
        <w:jc w:val="both"/>
        <w:rPr>
          <w:rFonts w:ascii="Century" w:hAnsi="Century"/>
        </w:rPr>
      </w:pPr>
      <w:r w:rsidRPr="00767A9D">
        <w:rPr>
          <w:rStyle w:val="Rimandonotaapidipagina"/>
          <w:rFonts w:ascii="Century" w:hAnsi="Century"/>
        </w:rPr>
        <w:footnoteRef/>
      </w:r>
      <w:r w:rsidRPr="00767A9D">
        <w:rPr>
          <w:rFonts w:ascii="Century" w:hAnsi="Century"/>
        </w:rPr>
        <w:t xml:space="preserve"> </w:t>
      </w:r>
      <w:r w:rsidRPr="00767A9D">
        <w:rPr>
          <w:rFonts w:ascii="Century" w:hAnsi="Century"/>
          <w:color w:val="000000"/>
        </w:rPr>
        <w:t xml:space="preserve">S. </w:t>
      </w:r>
      <w:proofErr w:type="spellStart"/>
      <w:r w:rsidRPr="00767A9D">
        <w:rPr>
          <w:rFonts w:ascii="Century" w:hAnsi="Century"/>
          <w:color w:val="000000"/>
        </w:rPr>
        <w:t>Pastor</w:t>
      </w:r>
      <w:proofErr w:type="spellEnd"/>
      <w:r w:rsidRPr="00767A9D">
        <w:rPr>
          <w:rFonts w:ascii="Century" w:hAnsi="Century"/>
          <w:color w:val="000000"/>
        </w:rPr>
        <w:t xml:space="preserve"> </w:t>
      </w:r>
      <w:proofErr w:type="spellStart"/>
      <w:r w:rsidRPr="00767A9D">
        <w:rPr>
          <w:rFonts w:ascii="Century" w:hAnsi="Century"/>
          <w:color w:val="000000"/>
        </w:rPr>
        <w:t>Prieto</w:t>
      </w:r>
      <w:proofErr w:type="spellEnd"/>
      <w:r w:rsidRPr="00767A9D">
        <w:rPr>
          <w:rFonts w:ascii="Century" w:hAnsi="Century"/>
          <w:color w:val="000000"/>
        </w:rPr>
        <w:t xml:space="preserve">, </w:t>
      </w:r>
      <w:proofErr w:type="spellStart"/>
      <w:r w:rsidRPr="00767A9D">
        <w:rPr>
          <w:rFonts w:ascii="Century" w:hAnsi="Century"/>
          <w:i/>
          <w:iCs/>
          <w:color w:val="000000"/>
        </w:rPr>
        <w:t>Intervención</w:t>
      </w:r>
      <w:proofErr w:type="spellEnd"/>
      <w:r w:rsidRPr="00767A9D">
        <w:rPr>
          <w:rFonts w:ascii="Century" w:hAnsi="Century"/>
          <w:i/>
          <w:iCs/>
          <w:color w:val="000000"/>
        </w:rPr>
        <w:t xml:space="preserve"> </w:t>
      </w:r>
      <w:proofErr w:type="spellStart"/>
      <w:r w:rsidRPr="00767A9D">
        <w:rPr>
          <w:rFonts w:ascii="Century" w:hAnsi="Century"/>
          <w:i/>
          <w:iCs/>
          <w:color w:val="000000"/>
        </w:rPr>
        <w:t>notarial</w:t>
      </w:r>
      <w:proofErr w:type="spellEnd"/>
      <w:r w:rsidRPr="00767A9D">
        <w:rPr>
          <w:rFonts w:ascii="Century" w:hAnsi="Century"/>
          <w:i/>
          <w:iCs/>
          <w:color w:val="000000"/>
        </w:rPr>
        <w:t xml:space="preserve"> y </w:t>
      </w:r>
      <w:proofErr w:type="spellStart"/>
      <w:r w:rsidRPr="00767A9D">
        <w:rPr>
          <w:rFonts w:ascii="Century" w:hAnsi="Century"/>
          <w:i/>
          <w:iCs/>
          <w:color w:val="000000"/>
        </w:rPr>
        <w:t>litigiosidad</w:t>
      </w:r>
      <w:proofErr w:type="spellEnd"/>
      <w:r w:rsidRPr="00767A9D">
        <w:rPr>
          <w:rFonts w:ascii="Century" w:hAnsi="Century"/>
          <w:i/>
          <w:iCs/>
          <w:color w:val="000000"/>
        </w:rPr>
        <w:t xml:space="preserve"> </w:t>
      </w:r>
      <w:proofErr w:type="spellStart"/>
      <w:r w:rsidRPr="00767A9D">
        <w:rPr>
          <w:rFonts w:ascii="Century" w:hAnsi="Century"/>
          <w:i/>
          <w:iCs/>
          <w:color w:val="000000"/>
        </w:rPr>
        <w:t>civil</w:t>
      </w:r>
      <w:proofErr w:type="spellEnd"/>
      <w:r w:rsidRPr="00767A9D">
        <w:rPr>
          <w:rFonts w:ascii="Century" w:hAnsi="Century"/>
          <w:color w:val="000000"/>
        </w:rPr>
        <w:t xml:space="preserve">, </w:t>
      </w:r>
      <w:proofErr w:type="spellStart"/>
      <w:r w:rsidRPr="00767A9D">
        <w:rPr>
          <w:rFonts w:ascii="Century" w:hAnsi="Century"/>
          <w:color w:val="000000"/>
        </w:rPr>
        <w:t>Universidad</w:t>
      </w:r>
      <w:proofErr w:type="spellEnd"/>
      <w:r w:rsidRPr="00767A9D">
        <w:rPr>
          <w:rFonts w:ascii="Century" w:hAnsi="Century"/>
          <w:color w:val="000000"/>
        </w:rPr>
        <w:t xml:space="preserve"> Carlos III, </w:t>
      </w:r>
      <w:proofErr w:type="spellStart"/>
      <w:r w:rsidRPr="00767A9D">
        <w:rPr>
          <w:rFonts w:ascii="Century" w:hAnsi="Century"/>
          <w:i/>
          <w:iCs/>
          <w:color w:val="000000"/>
        </w:rPr>
        <w:t>mimeo</w:t>
      </w:r>
      <w:proofErr w:type="spellEnd"/>
      <w:r w:rsidRPr="00767A9D">
        <w:rPr>
          <w:rFonts w:ascii="Century" w:hAnsi="Century"/>
          <w:color w:val="000000"/>
        </w:rPr>
        <w:t>, Madrid, 1994, pp. 157, 158, 160 e 166 cit. in Nicita 2011</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9401CD"/>
    <w:rsid w:val="00011F6D"/>
    <w:rsid w:val="00137A50"/>
    <w:rsid w:val="00180A29"/>
    <w:rsid w:val="001F26C6"/>
    <w:rsid w:val="00244F36"/>
    <w:rsid w:val="00254BC2"/>
    <w:rsid w:val="002B5E8C"/>
    <w:rsid w:val="002D777E"/>
    <w:rsid w:val="003447CB"/>
    <w:rsid w:val="00492E80"/>
    <w:rsid w:val="004D080B"/>
    <w:rsid w:val="004D6D44"/>
    <w:rsid w:val="00585AF8"/>
    <w:rsid w:val="00603A9E"/>
    <w:rsid w:val="00753DF7"/>
    <w:rsid w:val="00767A9D"/>
    <w:rsid w:val="007A7128"/>
    <w:rsid w:val="008557B3"/>
    <w:rsid w:val="00861558"/>
    <w:rsid w:val="008B50C1"/>
    <w:rsid w:val="00904A03"/>
    <w:rsid w:val="00915B05"/>
    <w:rsid w:val="009401CD"/>
    <w:rsid w:val="0099119B"/>
    <w:rsid w:val="00A17EFE"/>
    <w:rsid w:val="00AE70DE"/>
    <w:rsid w:val="00B07C16"/>
    <w:rsid w:val="00B75767"/>
    <w:rsid w:val="00B91B8A"/>
    <w:rsid w:val="00BD756A"/>
    <w:rsid w:val="00C17F85"/>
    <w:rsid w:val="00F32CF6"/>
    <w:rsid w:val="00F56508"/>
    <w:rsid w:val="00F7766E"/>
    <w:rsid w:val="00FA47C4"/>
    <w:rsid w:val="00FE25CD"/>
    <w:rsid w:val="00FF06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01C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semiHidden/>
    <w:rsid w:val="009401CD"/>
    <w:rPr>
      <w:vertAlign w:val="superscript"/>
    </w:rPr>
  </w:style>
  <w:style w:type="paragraph" w:styleId="Testonotaapidipagina">
    <w:name w:val="footnote text"/>
    <w:basedOn w:val="Normale"/>
    <w:link w:val="TestonotaapidipaginaCarattere"/>
    <w:semiHidden/>
    <w:rsid w:val="009401CD"/>
    <w:pPr>
      <w:suppressAutoHyphens/>
    </w:pPr>
    <w:rPr>
      <w:sz w:val="20"/>
      <w:szCs w:val="20"/>
    </w:rPr>
  </w:style>
  <w:style w:type="character" w:customStyle="1" w:styleId="TestonotaapidipaginaCarattere">
    <w:name w:val="Testo nota a piè di pagina Carattere"/>
    <w:basedOn w:val="Carpredefinitoparagrafo"/>
    <w:link w:val="Testonotaapidipagina"/>
    <w:semiHidden/>
    <w:rsid w:val="009401CD"/>
    <w:rPr>
      <w:rFonts w:ascii="Times New Roman" w:eastAsia="Times New Roman" w:hAnsi="Times New Roman" w:cs="Times New Roman"/>
      <w:sz w:val="20"/>
      <w:szCs w:val="20"/>
    </w:rPr>
  </w:style>
  <w:style w:type="paragraph" w:styleId="Testodelblocco">
    <w:name w:val="Block Text"/>
    <w:basedOn w:val="Normale"/>
    <w:semiHidden/>
    <w:rsid w:val="009401CD"/>
    <w:pPr>
      <w:ind w:left="-561" w:right="-851"/>
      <w:jc w:val="both"/>
    </w:pPr>
    <w:rPr>
      <w:rFonts w:ascii="Sylfaen" w:hAnsi="Sylfaen"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6C048-18DB-4719-BC40-12F995C5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Pages>
  <Words>2755</Words>
  <Characters>15709</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2011-08-08T14:21:00Z</dcterms:created>
  <dcterms:modified xsi:type="dcterms:W3CDTF">2011-10-16T13:33:00Z</dcterms:modified>
</cp:coreProperties>
</file>